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4F" w:rsidRPr="00D03A4F" w:rsidRDefault="00D03A4F" w:rsidP="00D03A4F">
      <w:pPr>
        <w:spacing w:after="0"/>
        <w:jc w:val="center"/>
        <w:rPr>
          <w:rFonts w:ascii="Times New Roman" w:eastAsia="Times New Roman" w:hAnsi="Times New Roman" w:cs="Times New Roman"/>
          <w:sz w:val="40"/>
          <w:szCs w:val="40"/>
          <w:lang w:eastAsia="ru-RU"/>
        </w:rPr>
      </w:pPr>
      <w:bookmarkStart w:id="0" w:name="_GoBack"/>
      <w:bookmarkEnd w:id="0"/>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2019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9"/>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D03A4F" w:rsidRDefault="00D03A4F" w:rsidP="007413D1">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7413D1">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r w:rsidR="00C96DBF">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r w:rsidR="00C96DBF">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r w:rsidR="00C96DBF">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18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18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29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39</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Поддержка одаренных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69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26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r w:rsidR="00C96DBF">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7413D1"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комиссий по делам несовершеннолетних и защите их прав.......</w:t>
            </w:r>
          </w:p>
        </w:tc>
        <w:tc>
          <w:tcPr>
            <w:tcW w:w="720" w:type="dxa"/>
            <w:vAlign w:val="bottom"/>
            <w:hideMark/>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r w:rsidR="00EE4AAC">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EE4AAC">
              <w:rPr>
                <w:rFonts w:ascii="Times New Roman" w:eastAsia="Times New Roman" w:hAnsi="Times New Roman" w:cs="Times New Roman"/>
                <w:sz w:val="24"/>
                <w:szCs w:val="24"/>
                <w:lang w:eastAsia="ru-RU"/>
              </w:rPr>
              <w:t>59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r w:rsidR="00EE4AAC">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EE4AA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07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r w:rsidR="00EE4AAC">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14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2019 году..............................................................................................</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16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32</w:t>
            </w:r>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ВВЕДЕНИЕ</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2019 года началась реализация национальных проектов и входящих в их состав федеральных и региональных проектов,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 непосредственно влияющих на положение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sidRPr="00D03A4F">
        <w:rPr>
          <w:rFonts w:ascii="Times New Roman" w:eastAsia="Times New Roman" w:hAnsi="Times New Roman" w:cs="Times New Roman"/>
          <w:sz w:val="28"/>
          <w:szCs w:val="28"/>
          <w:lang w:eastAsia="ru-RU"/>
        </w:rPr>
        <w:br/>
        <w:t>№ 1375-р (далее – план основных мероприятий до 2020 года, проводимых в рамках Десятилетия детства).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повышения благосостояния семей, имеющих детей, на протяжении 2019 года вносились изменения в законодательство Российской Федерации, которым регулируется предоставления мер социальной поддержки.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были изменены критерий нуждаемости и период предоставления ежемесячных выплат в связи с рождением (усыновлением) </w:t>
      </w:r>
      <w:r w:rsidRPr="00D03A4F">
        <w:rPr>
          <w:rFonts w:ascii="Times New Roman" w:eastAsia="Times New Roman" w:hAnsi="Times New Roman" w:cs="Times New Roman"/>
          <w:sz w:val="28"/>
          <w:szCs w:val="28"/>
          <w:lang w:eastAsia="ru-RU"/>
        </w:rPr>
        <w:br/>
        <w:t xml:space="preserve">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 увеличен размер </w:t>
      </w:r>
      <w:r w:rsidRPr="00D03A4F">
        <w:rPr>
          <w:rFonts w:ascii="Times New Roman" w:eastAsia="Times New Roman" w:hAnsi="Times New Roman" w:cs="Times New Roman"/>
          <w:color w:val="000000"/>
          <w:sz w:val="28"/>
          <w:szCs w:val="28"/>
          <w:shd w:val="clear" w:color="auto" w:fill="FFFFFF"/>
          <w:lang w:eastAsia="ru-RU"/>
        </w:rPr>
        <w:t>ежемесячных выплат родителям (опекунам), осуществляющим уход за детьми-инвалидами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снижение налоговой нагрузки.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 xml:space="preserve">В целях защиты прав детей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 проводится работа по совершенствованию </w:t>
      </w:r>
      <w:r w:rsidRPr="00D03A4F">
        <w:rPr>
          <w:rFonts w:ascii="Times New Roman" w:eastAsia="Times New Roman" w:hAnsi="Times New Roman" w:cs="Times New Roman"/>
          <w:sz w:val="28"/>
          <w:szCs w:val="28"/>
          <w:lang w:eastAsia="ru-RU"/>
        </w:rPr>
        <w:t>механизма привлечения к административной ответственности лиц, обязанных уплачивать алименты на своих несовершеннолетних детей, вводятся механизмы, направленные на обеспечение информационной безопасности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Несмотря на принимаемые на меры по улучшению положения детей и семей, имеющих детей, в ряде сфер по-прежнему наблюдаются нерешенные проблемы.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сохраняется проблема обеспечения детей-сирот и детей, оставшихся без попечения родителей, жилыми помещениями, 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2019 год в сравнении с 2017 и 2018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приложении к докладу приведены перечень основных нормативных правовых актов, принятых в 2019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2017</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 xml:space="preserve">2019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10"/>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2020 года составила 146,7 млн.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2020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w:t>
      </w:r>
      <w:r w:rsidR="00944CB1">
        <w:rPr>
          <w:rFonts w:ascii="Times New Roman" w:eastAsia="Times New Roman" w:hAnsi="Times New Roman" w:cs="Times New Roman"/>
          <w:sz w:val="28"/>
          <w:szCs w:val="28"/>
          <w:lang w:eastAsia="ru-RU"/>
        </w:rPr>
        <w:t>сированная в 2019 году, привела</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сокращению численности детей</w:t>
      </w:r>
      <w:r w:rsidR="00944CB1">
        <w:rPr>
          <w:rFonts w:ascii="Times New Roman" w:eastAsia="Times New Roman" w:hAnsi="Times New Roman" w:cs="Times New Roman"/>
          <w:sz w:val="28"/>
          <w:szCs w:val="28"/>
          <w:lang w:eastAsia="ru-RU"/>
        </w:rPr>
        <w:t xml:space="preserve"> в возрасте от 0 до 5 лет на 5%</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до 8 579 тыс. человек. Снижение численности данной возрастной группы было компенсировано ростом в прочих возрастных когортах: 3 857 тыс. человек (+0,3%) – 5-6 лет; 15 006 тыс. человек (+3,1%) – 7-15 лет; 2 928 тыс. человек (+5,1%)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родилось на 123,2 тыс. детей меньше, чем в 2018 году (2019 г. – 1 481,1 тыс. детей; 2018 г. – 1 604,3 тыс. детей; 2017 г. – 1 690,3 тыс. детей). Суммарный коэффициент рождаемости, характеризующий среднее число детей, рожденных одной жен</w:t>
      </w:r>
      <w:r w:rsidR="00944CB1">
        <w:rPr>
          <w:rFonts w:ascii="Times New Roman" w:eastAsia="Times New Roman" w:hAnsi="Times New Roman" w:cs="Times New Roman"/>
          <w:sz w:val="28"/>
          <w:szCs w:val="28"/>
          <w:lang w:eastAsia="ru-RU"/>
        </w:rPr>
        <w:t>щиной репродуктивного возраста,</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также снизился и составил 1,504 ребенка на 1 женщину (2018 г. – 1,579 детей; 2017 г. – 1,621 ребенок).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на 1 января 2020 года по сравнению с началом 2019 года снижение численности женщин в возрасте 15-49 лет составило 181,4 тыс. человек или </w:t>
      </w:r>
      <w:r w:rsidRPr="00D03A4F">
        <w:rPr>
          <w:rFonts w:ascii="Times New Roman" w:eastAsia="Times New Roman" w:hAnsi="Times New Roman" w:cs="Times New Roman"/>
          <w:sz w:val="28"/>
          <w:szCs w:val="28"/>
          <w:lang w:eastAsia="ru-RU"/>
        </w:rPr>
        <w:br/>
        <w:t xml:space="preserve">-0,5%.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477,2 тыс. человек</w:t>
      </w:r>
      <w:r w:rsidRPr="00D03A4F">
        <w:rPr>
          <w:rFonts w:ascii="Times New Roman" w:eastAsia="Times New Roman" w:hAnsi="Times New Roman" w:cs="Times New Roman"/>
          <w:sz w:val="28"/>
          <w:szCs w:val="28"/>
          <w:lang w:eastAsia="ru-RU"/>
        </w:rPr>
        <w:t xml:space="preserve"> или -5,2% (за три года снижение составило 1 669,7 тыс. женщин или -16,2%).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влияние на рождаемость в 2019 году оказало снижение зарегистрированных браков в 2018 году. В 2019 году по сравнению с предыдущим годом число браков незначительно увеличилось и составило 950,2 тыс. (2018 г. – 893,0 тыс. браков; 2017 г. – 1 049,7 тыс. браков; </w:t>
      </w:r>
      <w:r w:rsidRPr="00D03A4F">
        <w:rPr>
          <w:rFonts w:ascii="Times New Roman" w:eastAsia="Times New Roman" w:hAnsi="Times New Roman" w:cs="Times New Roman"/>
          <w:sz w:val="28"/>
          <w:szCs w:val="28"/>
          <w:lang w:eastAsia="ru-RU"/>
        </w:rPr>
        <w:br/>
        <w:t xml:space="preserve">2016 г. – 985,8 тыс. браков; 2015 г. – 1 161,1 тыс. браков). Коэффициент брачности в 2019 году составил 6,5 на 1 000 человек населения </w:t>
      </w:r>
      <w:r w:rsidRPr="00D03A4F">
        <w:rPr>
          <w:rFonts w:ascii="Times New Roman" w:eastAsia="Times New Roman" w:hAnsi="Times New Roman" w:cs="Times New Roman"/>
          <w:sz w:val="28"/>
          <w:szCs w:val="28"/>
          <w:lang w:eastAsia="ru-RU"/>
        </w:rPr>
        <w:br/>
        <w:t xml:space="preserve">(2018 г. – 6,1 на 1 000 человек населения; 2017 г. – 7,1 на 1 000 человек </w:t>
      </w:r>
      <w:r w:rsidRPr="00944CB1">
        <w:rPr>
          <w:rFonts w:ascii="Times New Roman" w:eastAsia="Times New Roman" w:hAnsi="Times New Roman" w:cs="Times New Roman"/>
          <w:spacing w:val="-6"/>
          <w:sz w:val="28"/>
          <w:szCs w:val="28"/>
          <w:lang w:eastAsia="ru-RU"/>
        </w:rPr>
        <w:t>населения; 2016 г. – 6,7 на 1 000 человек населения; 2015 г. – 7,9 на 1 000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2010 года по 2017 год. В 2019 году коэффициент материнской смертности после небольшого роста в 2018 году продолжил снижение и составил 9,0 на 100 тыс. родившихся живыми (2018 г. – 9,1 на 100 тыс. родившихся живыми; 2017 г. – 8,8 на 100 тыс. родившихся живыми; 2016 г. – 10,0 на 100 тыс. родившихся живыми; 2015 г. – 10,1 на 100 тыс. родившихся живыми).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Снижение младенческой смертности, сохраняющееся на протяжении </w:t>
      </w:r>
      <w:r w:rsidRPr="00944CB1">
        <w:rPr>
          <w:rFonts w:ascii="Times New Roman" w:eastAsia="Times New Roman" w:hAnsi="Times New Roman" w:cs="Times New Roman"/>
          <w:spacing w:val="-8"/>
          <w:sz w:val="28"/>
          <w:szCs w:val="28"/>
          <w:lang w:eastAsia="ru-RU"/>
        </w:rPr>
        <w:t>длительного периода времени, продолжилось и в 2019 году (2019 г. – 7,3 тыс. детей;</w:t>
      </w:r>
      <w:r w:rsidRPr="00D03A4F">
        <w:rPr>
          <w:rFonts w:ascii="Times New Roman" w:eastAsia="Times New Roman" w:hAnsi="Times New Roman" w:cs="Times New Roman"/>
          <w:sz w:val="28"/>
          <w:szCs w:val="28"/>
          <w:lang w:eastAsia="ru-RU"/>
        </w:rPr>
        <w:t xml:space="preserve"> 2018 г. – 8,2 тыс. детей; 2017 г. – 9,6 тыс. дет</w:t>
      </w:r>
      <w:r w:rsidR="00944CB1">
        <w:rPr>
          <w:rFonts w:ascii="Times New Roman" w:eastAsia="Times New Roman" w:hAnsi="Times New Roman" w:cs="Times New Roman"/>
          <w:sz w:val="28"/>
          <w:szCs w:val="28"/>
          <w:lang w:eastAsia="ru-RU"/>
        </w:rPr>
        <w:t>ей; 2016 г. – 11,4 тыс. детей).</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по сравнению с 2018 годом</w:t>
      </w:r>
      <w:r w:rsidR="00944CB1">
        <w:rPr>
          <w:rFonts w:ascii="Times New Roman" w:eastAsia="Times New Roman" w:hAnsi="Times New Roman" w:cs="Times New Roman"/>
          <w:sz w:val="28"/>
          <w:szCs w:val="28"/>
          <w:lang w:eastAsia="ru-RU"/>
        </w:rPr>
        <w:t xml:space="preserve"> число умерших детей в возрасте</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до 1 года уменьшилось на 916 человек, а показатель младенческой смертности на 1 000 родившихся живыми снизился на 0,2 и составил 4,9 </w:t>
      </w:r>
      <w:r w:rsidRPr="00D03A4F">
        <w:rPr>
          <w:rFonts w:ascii="Times New Roman" w:eastAsia="Times New Roman" w:hAnsi="Times New Roman" w:cs="Times New Roman"/>
          <w:sz w:val="28"/>
          <w:szCs w:val="28"/>
          <w:lang w:eastAsia="ru-RU"/>
        </w:rPr>
        <w:br/>
        <w:t>(2018 г. – 5,1; 2017 г. – 5,6; 2016 г. – 6,0; 2015 г. – 6,5).</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Миграционный приток населения из зарубежных стран (в основном из государств – участников Содружества независимых государств)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2. УРОВЕНЬ ЖИЗНИ СЕМЕЙ, ИМЕЮЩИХ ДЕТЕЙ</w:t>
      </w:r>
    </w:p>
    <w:p w:rsidR="00D03A4F" w:rsidRP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В 2019 году рост ВВП замедлился до 1,3%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2,5%). В разрезе отраслей основной вклад в темпы экономического роста в отчетном году внесли базовые отрасли: добыча полезных ископаемых, обрабатывающая промышленность и торговля, а также деятельность финансовая и страховая.</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разрезе компонентов использования основной вклад в замедление роста внес чистый экспорт, вклад которого составил -1,4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процентных пункта после +0,9 процентных пункта в 2018 году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1,2 процентных пункта (после 1,7 процентных пункта в 2018 году). Вместе с тем существенно вырос вклад в рост запасов материальных оборотных средств (до 0,6 процентных пункта) в условиях стабильных темпов роста промышленности и сельского хозяйства, с одной стороны, и ослабления внутреннего и внешнего спроса – с другой.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2019 года в годовом выражении составил 4,8% (рост номинальной заработной платы – 9,5%). При этом, по предварительным данным, рост реальных располагаемых денежных доходов ускорился в 2019 году до 1,0% с 0,1% годом ранее. Денежные доходы в среднем на душу населения в 2019 году составили 35 249 рублей, что на 6,2% больше по сравнению с 2018 годом.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доля доходов, направленная населением на потребительские расходы, составила 81,3%, превысив аналогичный показатель 2018 года на 0,6 процентных пункта. При этом на оплату услуг населением было направлено 18,1% доходов. На покупку товаров население направило 60,2% денежных доходов, а доля доходов,</w:t>
      </w:r>
      <w:r w:rsidR="00944CB1">
        <w:rPr>
          <w:rFonts w:ascii="Times New Roman" w:eastAsia="Times New Roman" w:hAnsi="Times New Roman" w:cs="Times New Roman"/>
          <w:color w:val="000000"/>
          <w:sz w:val="28"/>
          <w:szCs w:val="28"/>
          <w:lang w:eastAsia="ru-RU" w:bidi="ru-RU"/>
        </w:rPr>
        <w:t xml:space="preserve"> направленная на оплату товаров</w:t>
      </w:r>
      <w:r w:rsidR="00944CB1">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за рубежом с использованием банковских карт, составила 3%.</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Замедление темпов экономического роста в 2019 году связано как с внешними, так и с внутренними факторами.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Замедление темпов роста мировой экономики (с 3% в 2018 году до 2,9% в 2019 году), снижение цен на нефть, укрепление рубля и действие санкций со стороны западных стран негативно сказалось на объемах российского экспорта товаров и услуг (снижение экспорта в реальном выражении составило 2,3%). С другой стороны, в 2019 году произошло «техническое» ужесточение бюджетной политики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из-за недоисполнения расходов в связи с запуском новых инструментов (по сравнению с итоговой бюджетной росписью объем недоисполнения составил 1,1 трлн. рублей, без учета </w:t>
      </w:r>
      <w:r w:rsidRPr="00D03A4F">
        <w:rPr>
          <w:rFonts w:ascii="Times New Roman" w:eastAsia="Times New Roman" w:hAnsi="Times New Roman" w:cs="Times New Roman"/>
          <w:color w:val="000000"/>
          <w:sz w:val="28"/>
          <w:szCs w:val="28"/>
          <w:lang w:eastAsia="ru-RU" w:bidi="ru-RU"/>
        </w:rPr>
        <w:br/>
        <w:t>резервов – 0,88 млрд. рублей). В результате ненефтегазовый дефицит сократился на 0,6% ВВП (до 5,4% ВВП в 2019 году после 6,0% ВВП в 2018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Одновременно, несмотря на снижение Банком России ключевой процентной ставки (в совокупности за 2019 год на 1,5 процентных пункта с 7,75% до 6,25%),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результате по итогам 2019 года инфляция сложилась на уровне 3%, несмотря на повышение базовой ставки НДС на 2 процентных пункта в январе 2019 года.</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Падение реальных денежных доходов происходило 4 года. В 2018 году удалось выйти на положительный результат. Достигнутый результат удалось закрепить в 2019 году. Так, реальные располагаемые денежные доходы в 2019 году, по предварительным данным, составили 101,0% к 2018 году (2018 г. – 100,1%; 2017 г. – 99,5%).</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Реальные располагаемые денежные доходы в 2019 году в районах Крайнего Севера и приравненным к ним местностях составили: в Республике Алтай – 101,9% к 2018 году (2018 г. – 103,0%; 2017 г. – 101,9%), Республике Карелия – 100,8% к 2018 году (2018 г. – 102,3%; 2017 г. – 100,7%), Республике Коми – 97,4% к 2018 году (2018 г. – 100,7%; 2017 г. – 97,5%), Республике Саха (Якутия) – 102,7% к 2018 году (2018 г. – 102,4%; 2017 г. – 99,5%), Республике Тыва – 103,2% к 2018 году (2018 г. – 101,7%; 2017 г. – 98,2%), Камчатском крае – 103,9% к 2018 году (2018 г. – 105,1%; 2017 г. – 99,6%), Красноярском крае – 100,6% к 2018 году (2018 г. – 101,4%; 2017 г. – 100,6%), Пермском </w:t>
      </w:r>
      <w:r w:rsidRPr="00D03A4F">
        <w:rPr>
          <w:rFonts w:ascii="Times New Roman" w:eastAsia="Times New Roman" w:hAnsi="Times New Roman" w:cs="Times New Roman"/>
          <w:sz w:val="28"/>
          <w:szCs w:val="28"/>
          <w:lang w:eastAsia="ru-RU"/>
        </w:rPr>
        <w:br/>
        <w:t xml:space="preserve">крае – 101,9% к 2018 году (2018 г. – 103,0%; 2017 г. – 101,9%), Приморском крае – 101,9% к 2018 году (2018 г. – 103,8%; 2017 г. – 99,8%), Хабаровском крае – 100,7% к 2018 году (2018 г. – 101,5%; 2017 г. – 97,8%), Амурской области – 101,7% к 2018 году (2018 г. – 102,4%; 2017 г. – 101,1%), Архангельской области – 101,1% к 2018 году (2018 г. – 102,0%; </w:t>
      </w:r>
      <w:r w:rsidRPr="00D03A4F">
        <w:rPr>
          <w:rFonts w:ascii="Times New Roman" w:eastAsia="Times New Roman" w:hAnsi="Times New Roman" w:cs="Times New Roman"/>
          <w:sz w:val="28"/>
          <w:szCs w:val="28"/>
          <w:lang w:eastAsia="ru-RU"/>
        </w:rPr>
        <w:br/>
        <w:t xml:space="preserve">2017 г. – 98,9%), Иркутской области – 101,7% к 2018 году (2018 г. – 100,3%; 2017 г. – 100,5%), Магаданской области – 103,1% к 2018 году (2018 г. – 104,4%; 2017 г. – 102,3%), Мурманской области – 100,8% к 2018 году (2018 г. – 102,0%; 2017 г. – 100,2%), Сахалинской области – 105,6% к 2018 году (2018 г. – 104,7%; 2017 г. – 99,0%), Томской области – 98,9% к 2018 году (2018 г. – 99,2%; </w:t>
      </w:r>
      <w:r w:rsidRPr="00D03A4F">
        <w:rPr>
          <w:rFonts w:ascii="Times New Roman" w:eastAsia="Times New Roman" w:hAnsi="Times New Roman" w:cs="Times New Roman"/>
          <w:sz w:val="28"/>
          <w:szCs w:val="28"/>
          <w:lang w:eastAsia="ru-RU"/>
        </w:rPr>
        <w:br/>
        <w:t xml:space="preserve">2017 г. – 98,4%), Тюменской области – 102,8% к 2018 году (2018 г. – 102,9%; 2017 г. – 100,4%), Чукотском автономном округе – 101,5% к 2018 году </w:t>
      </w:r>
      <w:r w:rsidRPr="00D03A4F">
        <w:rPr>
          <w:rFonts w:ascii="Times New Roman" w:eastAsia="Times New Roman" w:hAnsi="Times New Roman" w:cs="Times New Roman"/>
          <w:sz w:val="28"/>
          <w:szCs w:val="28"/>
          <w:lang w:eastAsia="ru-RU"/>
        </w:rPr>
        <w:br/>
        <w:t>(2018 г. – 104,3%; 2017 г. – 103,6%).</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Реальная начисленная заработная пла</w:t>
      </w:r>
      <w:r w:rsidR="00944CB1">
        <w:rPr>
          <w:rFonts w:ascii="Times New Roman" w:eastAsia="Times New Roman" w:hAnsi="Times New Roman" w:cs="Times New Roman"/>
          <w:sz w:val="28"/>
          <w:szCs w:val="28"/>
          <w:lang w:eastAsia="ru-RU"/>
        </w:rPr>
        <w:t>та в 2019 году составила 104,8%</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уровню предыдущего года (2018 г. – 108,5%; 2017 г. – 102,9%).</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Реальная начисленная заработная плата в районах Крайнего Севера и приравненным к ним местностях в 2019 году составила: в Республике Алтай – 105,4% к 2018 году (2018 г. – 114,9%; 2017 г. – 102,5%), в Республике </w:t>
      </w:r>
      <w:r w:rsidRPr="00D03A4F">
        <w:rPr>
          <w:rFonts w:ascii="Times New Roman" w:eastAsia="Times New Roman" w:hAnsi="Times New Roman" w:cs="Times New Roman"/>
          <w:sz w:val="28"/>
          <w:szCs w:val="28"/>
          <w:lang w:eastAsia="ru-RU"/>
        </w:rPr>
        <w:br/>
        <w:t xml:space="preserve">Бурятия – 102,6% к уровню 2018 года (2018 г. – 108,4%; 2017 г. – 104,7%), Республике Карелия – 100,8% к 2018 году (2018 г. – 111,1%; 2017 г. – 100,8%), Республике Коми – 100,4% к 2018 году (2018 г. – 107,0%; 2017 г. – 101,1%), Республике Саха (Якутия) – 102,7% к 2018 году (2018 г. – 107,5%; </w:t>
      </w:r>
      <w:r w:rsidRPr="00D03A4F">
        <w:rPr>
          <w:rFonts w:ascii="Times New Roman" w:eastAsia="Times New Roman" w:hAnsi="Times New Roman" w:cs="Times New Roman"/>
          <w:sz w:val="28"/>
          <w:szCs w:val="28"/>
          <w:lang w:eastAsia="ru-RU"/>
        </w:rPr>
        <w:br/>
        <w:t xml:space="preserve">2017 г. – 100,3%), Республике Тыва – 106,8% к 2018 году (2018 г. – 111,0%; 2017 г. – 101,6%), Забайкальском крае – 102,9% к 2018 году (2018 г. – 113,7%; 2017 г. – 103,0%), Камчатском крае – 105,1% к 2018 году (2018 г. – 109,7%; 2017 г. – 103,8%), Красноярском крае – 104,2% к 2018 году (2018 г. – 108,2%; 2017 г. – 103,9%), Пермском крае – 105,2% к 2018 году (2018 г. – 106,5%; </w:t>
      </w:r>
      <w:r w:rsidRPr="00D03A4F">
        <w:rPr>
          <w:rFonts w:ascii="Times New Roman" w:eastAsia="Times New Roman" w:hAnsi="Times New Roman" w:cs="Times New Roman"/>
          <w:sz w:val="28"/>
          <w:szCs w:val="28"/>
          <w:lang w:eastAsia="ru-RU"/>
        </w:rPr>
        <w:br/>
        <w:t xml:space="preserve">2017 г. – 104,6%), Приморском крае – 106,7% к 2018 году (2018 г. – 107,9%; 2017 г. – 103,4%), Хабаровском крае – 100,7% к 2018 году (2018 г. – 107,5%; 2017 г. – 102,3%), Амурской области – 106,0% к 2018 году (2018 г. – 110,1%; 2017 г. – 107,4%), Архангельской области – 103,8% к 2018 году </w:t>
      </w:r>
      <w:r w:rsidRPr="00D03A4F">
        <w:rPr>
          <w:rFonts w:ascii="Times New Roman" w:eastAsia="Times New Roman" w:hAnsi="Times New Roman" w:cs="Times New Roman"/>
          <w:sz w:val="28"/>
          <w:szCs w:val="28"/>
          <w:lang w:eastAsia="ru-RU"/>
        </w:rPr>
        <w:br/>
        <w:t>(2018 г. – 110,6%; 2017 г. – 102,0%), Иркутской области – 103,0% к 2018 году (2018 г. – 108,4%; 2017 г. – 103,5%), Магаданской области – 105,9% к 2018 году (2018 г. – 110,0%; 2017 г. – 104,7%), Мурманской области – 104,8% к 2018 году (2018 г. – 108,4%; 2017 г. – 101,7%), Сахалинской области – 108,8% к 2018 году (2018 г. – 111,0%; 2017 г. – 101,9%), Томской области – 103,4% к 2018 году (2018 г. – 108,5%; 2017 г. – 100,4%), Тюменской области – 103,0% к 2018 году (2018 г. – 105,3%; 2017 г. – 101,8%), Чукотском автономном округе – 102,9% к 2018 году (2018 г. – 104,0%; 2017 г. – 102,8%).</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Реальный размер назначенных пенсий составил в 2019 году к 2018 году 101,5% (без учета единовременной выплаты пенсионерам в январе 2017 года в соответствии с Федеральным законом от 22 ноября 2016 г. № 385-ФЗ в размере 5 тыс. рублей: 2018 г. – 100,8%; 2017 г. – 100,3%).</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 и составила 3,2 раза (2018 г. – 3,2 раза; 2017 г. – 3,2 раза).</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численность населения с доходами ниже прожиточного минимума составила 18,1 млн. человек или 12,3% от общей численности населения (2018 г. – 18,4 млн. человек или 12,6%; 2017 г. – 18,9 млн. человек или 12,9%).</w:t>
      </w:r>
    </w:p>
    <w:p w:rsidR="00D03A4F" w:rsidRPr="00D03A4F" w:rsidRDefault="00D03A4F" w:rsidP="00D03A4F">
      <w:pPr>
        <w:tabs>
          <w:tab w:val="left" w:pos="426"/>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районах Крайнего Севера и приравненным к ним местностях численность населения с доходами ниже прожиточного минимума от общей численности населения составила: в Республике Алтай – 24,3% </w:t>
      </w:r>
      <w:r w:rsidRPr="00D03A4F">
        <w:rPr>
          <w:rFonts w:ascii="Times New Roman" w:eastAsia="Times New Roman" w:hAnsi="Times New Roman" w:cs="Times New Roman"/>
          <w:sz w:val="28"/>
          <w:szCs w:val="28"/>
          <w:lang w:eastAsia="ru-RU"/>
        </w:rPr>
        <w:br/>
        <w:t xml:space="preserve">(2018 г. – 24,0%; 2017 г. – 25,4%), Республике Бурятия – 20,1% (2018 г. – 19,1%; 2017 г. – 19,0%), Республике Карелия – 15,7% (2018 г. – 15,6%; 2017 г. – 16,5%), Республике Коми – 15,5% (2018 г. – 14,9%; 2017 г. – 15,7%), Республике Саха (Якутия) – 17,8% (2018 г. – 18,6%; 2017 г. – 19,6%), Республике Тыва – 34,1% (2018 г. – 34,4%; 2017 г. – 35,8%), Забайкальском крае – 21,5% (2018 г. – 21,4%; 2017 г. – 22,0%), Камчатском крае – 14,9% (2018 г. – 15,8%; 2017 г. – 16,8%), Красноярском крае – 17,3% (2018 г. – 17,1%; 2017 г. – 17,6%), Пермском </w:t>
      </w:r>
      <w:r w:rsidRPr="00D03A4F">
        <w:rPr>
          <w:rFonts w:ascii="Times New Roman" w:eastAsia="Times New Roman" w:hAnsi="Times New Roman" w:cs="Times New Roman"/>
          <w:sz w:val="28"/>
          <w:szCs w:val="28"/>
          <w:lang w:eastAsia="ru-RU"/>
        </w:rPr>
        <w:br/>
        <w:t xml:space="preserve">крае – 13,9% (2018 г. – 14,9%; 2017 г. – 15,1%), Приморском крае – 13,5% </w:t>
      </w:r>
      <w:r w:rsidRPr="00D03A4F">
        <w:rPr>
          <w:rFonts w:ascii="Times New Roman" w:eastAsia="Times New Roman" w:hAnsi="Times New Roman" w:cs="Times New Roman"/>
          <w:sz w:val="28"/>
          <w:szCs w:val="28"/>
          <w:lang w:eastAsia="ru-RU"/>
        </w:rPr>
        <w:br/>
        <w:t>(2018 г. – 13,9%; 2017 г. – 14,9%), Хабаровском крае – 12,2% (2018 г. – 12,2%; 2017 г. – 12,5%), Амурской области – 15,7% (2018 г. – 15,6%; 2017 г. – 16,7%), Архангельской области – 13,6% (2018 г. – 13,5%; 2017 г. – 14,3%), Иркутской области – 17,9% (2018 г. – 17,7%; 2017 г. – 18,0%), Магаданской области – 9,3% (2018 г. – 9,5%; 2017 г. – 11,1%), Мурманской области – 10,6% (2018 г. – 9,9%; 2017 г. – 11,3%), Сахалинской области – 8,2% (2018 г. – 8,5%; 2017 г. – 9,2%), Томской области – 14,8% (2018 г. – 14,7%; 2017 г. – 14,8%), Тюменской области – 12,0% (2018 г. – 12,1%; 2017 г. – 12,8%), Чукотском автономном округе – 8,5% (2018 г. – 8,8%; 2017 г. – 8,5%).</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 раза (2018 г. – 15,6 раза; </w:t>
      </w:r>
      <w:r w:rsidRPr="00D03A4F">
        <w:rPr>
          <w:rFonts w:ascii="Times New Roman" w:eastAsia="Times New Roman" w:hAnsi="Times New Roman" w:cs="Times New Roman"/>
          <w:sz w:val="28"/>
          <w:szCs w:val="28"/>
          <w:lang w:eastAsia="ru-RU"/>
        </w:rPr>
        <w:br/>
        <w:t>2017 г. – 15,4 раза).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Дифференциация населения по уровню доходов в 2019 году по сравнению с 2018 годом не изменилась. На долю 10% наиболее обеспеченного населения, по предварительным данным, приходилось 30,2% общего объема денежных доходов, а на долю 10% наименее обеспеченного населения – 2,0%.</w:t>
      </w:r>
    </w:p>
    <w:p w:rsidR="00D03A4F" w:rsidRPr="00D03A4F" w:rsidRDefault="00D03A4F" w:rsidP="00D03A4F">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Дефицит денежного дохода малоимущего населения в 2019 году остался на уровне 2018 года и составил 1,2% общего объема денежных доходов населения (2017 г. – 1,3%).</w:t>
      </w:r>
    </w:p>
    <w:p w:rsidR="00D03A4F" w:rsidRPr="00D03A4F" w:rsidRDefault="00D03A4F" w:rsidP="00D03A4F">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color w:val="000000"/>
          <w:sz w:val="28"/>
          <w:szCs w:val="28"/>
          <w:lang w:eastAsia="ru-RU"/>
        </w:rPr>
        <w:t>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структуре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денежных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доходов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населения</w:t>
      </w:r>
      <w:r w:rsidRPr="00D03A4F">
        <w:rPr>
          <w:rFonts w:ascii="Times New Roman" w:eastAsia="Times New Roman" w:hAnsi="Times New Roman" w:cs="Times New Roman"/>
          <w:color w:val="000000"/>
          <w:sz w:val="28"/>
          <w:szCs w:val="28"/>
          <w:lang w:eastAsia="ru-RU"/>
        </w:rPr>
        <w:t xml:space="preserve"> по источникам поступления основную и все увеличивающуюся </w:t>
      </w:r>
      <w:r w:rsidRPr="00D03A4F">
        <w:rPr>
          <w:rFonts w:ascii="Times New Roman" w:eastAsia="Times New Roman" w:hAnsi="Times New Roman" w:cs="Times New Roman"/>
          <w:bCs/>
          <w:color w:val="000000"/>
          <w:sz w:val="28"/>
          <w:szCs w:val="28"/>
          <w:lang w:eastAsia="ru-RU"/>
        </w:rPr>
        <w:t>долю</w:t>
      </w:r>
      <w:r w:rsidRPr="00D03A4F">
        <w:rPr>
          <w:rFonts w:ascii="Times New Roman" w:eastAsia="Times New Roman" w:hAnsi="Times New Roman" w:cs="Times New Roman"/>
          <w:color w:val="000000"/>
          <w:sz w:val="28"/>
          <w:szCs w:val="28"/>
          <w:lang w:eastAsia="ru-RU"/>
        </w:rPr>
        <w:t xml:space="preserve"> занимает </w:t>
      </w:r>
      <w:r w:rsidRPr="00D03A4F">
        <w:rPr>
          <w:rFonts w:ascii="Times New Roman" w:eastAsia="Times New Roman" w:hAnsi="Times New Roman" w:cs="Times New Roman"/>
          <w:bCs/>
          <w:color w:val="000000"/>
          <w:sz w:val="28"/>
          <w:szCs w:val="28"/>
          <w:lang w:eastAsia="ru-RU"/>
        </w:rPr>
        <w:t>оплата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 xml:space="preserve">труда </w:t>
      </w:r>
      <w:r w:rsidRPr="00D03A4F">
        <w:rPr>
          <w:rFonts w:ascii="Times New Roman" w:eastAsia="Times New Roman" w:hAnsi="Times New Roman" w:cs="Times New Roman"/>
          <w:bCs/>
          <w:color w:val="000000"/>
          <w:sz w:val="28"/>
          <w:szCs w:val="28"/>
          <w:lang w:eastAsia="ru-RU"/>
        </w:rPr>
        <w:br/>
        <w:t>(2019 г. – 58,0%; 2018 г. – 57,4%; 2017 г. – 55,1%).</w:t>
      </w:r>
      <w:r w:rsidRPr="00D03A4F">
        <w:rPr>
          <w:rFonts w:ascii="Times New Roman" w:eastAsia="Times New Roman" w:hAnsi="Times New Roman" w:cs="Times New Roman"/>
          <w:sz w:val="28"/>
          <w:szCs w:val="28"/>
          <w:lang w:eastAsia="ru-RU"/>
        </w:rPr>
        <w:t xml:space="preserve"> Доля социальных выплат в общем объеме денежных доходов населения в 2019 году составила 19,0% (2018 г. – 19,1%; 2017 г. – 19,3%).</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p>
    <w:p w:rsidR="00D03A4F" w:rsidRP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Стратегия развития индустрии детских товаров), является доля российских товаров для детей на российском рынке.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Доля отечественных товаров для д</w:t>
      </w:r>
      <w:r w:rsidR="00346908">
        <w:rPr>
          <w:rFonts w:ascii="Times New Roman" w:eastAsia="Times New Roman" w:hAnsi="Times New Roman" w:cs="Times New Roman"/>
          <w:sz w:val="28"/>
          <w:szCs w:val="28"/>
          <w:lang w:eastAsia="ru-RU"/>
        </w:rPr>
        <w:t>етей в 2019 году составила 29%,</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а объем рынка детских товаров достиг 843,3 млрд. рублей (2018 г. – 812,2 млрд. рублей; 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780,2 млрд. рублей).</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Объемы российского производства индустрии товаров для детей в 2019 году составили 244,6 млрд. рублей (2018 г. – 223,9 млрд. рублей; </w:t>
      </w:r>
      <w:r w:rsidRPr="00D03A4F">
        <w:rPr>
          <w:rFonts w:ascii="Times New Roman" w:eastAsia="Times New Roman" w:hAnsi="Times New Roman" w:cs="Times New Roman"/>
          <w:sz w:val="28"/>
          <w:szCs w:val="28"/>
          <w:lang w:eastAsia="ru-RU"/>
        </w:rPr>
        <w:br/>
        <w:t xml:space="preserve">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208,8 млрд. рублей).</w:t>
      </w:r>
    </w:p>
    <w:p w:rsidR="00D03A4F" w:rsidRPr="00D03A4F" w:rsidRDefault="00D03A4F" w:rsidP="00346908">
      <w:pPr>
        <w:widowControl w:val="0"/>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Согласно экспертным исследованиям, наибольший прирост в объемах внутреннего производства за 2019 год зафиксирован в изготовлении игр и игрушек, а также детских удерживающих устройств – на 16% и 12,8%</w:t>
      </w:r>
      <w:r w:rsidRPr="00D03A4F">
        <w:rPr>
          <w:rFonts w:ascii="Times New Roman" w:eastAsia="Calibri" w:hAnsi="Times New Roman" w:cs="Times New Roman"/>
          <w:bCs/>
          <w:iCs/>
          <w:color w:val="000000"/>
          <w:sz w:val="28"/>
          <w:szCs w:val="28"/>
          <w:shd w:val="clear" w:color="auto" w:fill="FFFFFF"/>
          <w:lang w:eastAsia="ru-RU"/>
        </w:rPr>
        <w:t xml:space="preserve">, </w:t>
      </w:r>
      <w:r w:rsidRPr="00D03A4F">
        <w:rPr>
          <w:rFonts w:ascii="Times New Roman" w:eastAsia="Calibri" w:hAnsi="Times New Roman" w:cs="Times New Roman"/>
          <w:color w:val="000000"/>
          <w:sz w:val="28"/>
          <w:szCs w:val="28"/>
          <w:lang w:eastAsia="ru-RU"/>
        </w:rPr>
        <w:t>соответственно.</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Объем отечественного производства товаров для детского творчества </w:t>
      </w:r>
      <w:r w:rsidRPr="00D03A4F">
        <w:rPr>
          <w:rFonts w:ascii="Times New Roman" w:eastAsia="Calibri" w:hAnsi="Times New Roman" w:cs="Times New Roman"/>
          <w:color w:val="000000"/>
          <w:sz w:val="28"/>
          <w:szCs w:val="28"/>
          <w:lang w:eastAsia="ru-RU"/>
        </w:rPr>
        <w:br/>
        <w:t>в 2019 году вырос на 11,8% по отношению к 2018 году.</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Аналогичные тенденции наблюдаются в производстве санитарно-гигиенических средств.</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оценкам экспертов, объем отечественного производства санитарно-гигиенических средств в 2019 году вырос на 10,5% по отношению к прошлому году.</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Объем производства товаров для детей с использованием образов отечественной детской литературы и мультипликации за 2019 год составил более 1,04 млрд. рублей.</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Совокупный объем экспорта товаров для детей по всем сегментам рынка детских товаров в 2019 году составил 524,8 млн. долл. США </w:t>
      </w:r>
      <w:r w:rsidRPr="00D03A4F">
        <w:rPr>
          <w:rFonts w:ascii="Times New Roman" w:eastAsia="Times New Roman" w:hAnsi="Times New Roman" w:cs="Times New Roman"/>
          <w:sz w:val="28"/>
          <w:szCs w:val="28"/>
          <w:lang w:eastAsia="ru-RU"/>
        </w:rPr>
        <w:br/>
        <w:t>(2018 г. – 473,6 млн. долл. США; 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462,1 млн. долл. США).</w:t>
      </w:r>
    </w:p>
    <w:p w:rsidR="00D03A4F" w:rsidRPr="00D03A4F" w:rsidRDefault="00D03A4F" w:rsidP="00346908">
      <w:pPr>
        <w:widowControl w:val="0"/>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200,1 млн. долл. США (+17,0% к 2018 году) и «одежда и </w:t>
      </w:r>
      <w:r w:rsidRPr="00D03A4F">
        <w:rPr>
          <w:rFonts w:ascii="Times New Roman" w:eastAsia="Calibri" w:hAnsi="Times New Roman" w:cs="Times New Roman"/>
          <w:color w:val="000000"/>
          <w:sz w:val="28"/>
          <w:szCs w:val="28"/>
          <w:lang w:eastAsia="ru-RU"/>
        </w:rPr>
        <w:br/>
        <w:t xml:space="preserve">обувь» </w:t>
      </w:r>
      <w:r w:rsidRPr="00D03A4F">
        <w:rPr>
          <w:rFonts w:ascii="Times New Roman" w:eastAsia="Times New Roman" w:hAnsi="Times New Roman" w:cs="Times New Roman"/>
          <w:color w:val="000000"/>
          <w:sz w:val="28"/>
          <w:szCs w:val="28"/>
          <w:lang w:eastAsia="ru-RU"/>
        </w:rPr>
        <w:t xml:space="preserve">– </w:t>
      </w:r>
      <w:r w:rsidRPr="00D03A4F">
        <w:rPr>
          <w:rFonts w:ascii="Times New Roman" w:eastAsia="Calibri" w:hAnsi="Times New Roman" w:cs="Times New Roman"/>
          <w:color w:val="000000"/>
          <w:sz w:val="28"/>
          <w:szCs w:val="28"/>
          <w:lang w:eastAsia="ru-RU"/>
        </w:rPr>
        <w:t>138,1 млн. долл. США (+11,9% к 2018 году), соответственно.</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Распределение экспорта детских товаров в 2019 году (в %):</w:t>
      </w:r>
    </w:p>
    <w:p w:rsidR="00D03A4F" w:rsidRPr="00D03A4F" w:rsidRDefault="00D03A4F" w:rsidP="00D03A4F">
      <w:pPr>
        <w:widowControl w:val="0"/>
        <w:spacing w:after="0" w:line="312" w:lineRule="auto"/>
        <w:ind w:hanging="284"/>
        <w:jc w:val="both"/>
        <w:rPr>
          <w:rFonts w:ascii="Times New Roman" w:eastAsia="Calibri" w:hAnsi="Times New Roman" w:cs="Times New Roman"/>
          <w:color w:val="000000"/>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001F29EB" wp14:editId="4697DC23">
            <wp:extent cx="6677025" cy="4705350"/>
            <wp:effectExtent l="0" t="0" r="0" b="0"/>
            <wp:docPr id="6" name="Диаграмма 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Наибольшими по объему импорта в 2019 году сегментами рынка детских товаров являются «одежда и обувь» и «игры, игрушки и робототехника» – 2,0 млрд. долл. США (+1,5% к 2018 году) и 1,4 млрд. долл. США (+0,01% к 2018 году), соответственно.</w:t>
      </w:r>
      <w:bookmarkStart w:id="1" w:name="_Toc536102396"/>
    </w:p>
    <w:bookmarkEnd w:id="1"/>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По данным Росстата, в Российской Федерации в выпуске товаров для детей участвуют более 15 сопряженных отраслей, среди которых легкая </w:t>
      </w:r>
      <w:r w:rsidRPr="00D03A4F">
        <w:rPr>
          <w:rFonts w:ascii="Times New Roman" w:eastAsia="Calibri" w:hAnsi="Times New Roman" w:cs="Times New Roman"/>
          <w:color w:val="000000"/>
          <w:sz w:val="28"/>
          <w:szCs w:val="28"/>
          <w:lang w:eastAsia="ru-RU"/>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D03A4F" w:rsidRPr="00D03A4F" w:rsidRDefault="00D03A4F" w:rsidP="00346908">
      <w:pPr>
        <w:widowControl w:val="0"/>
        <w:shd w:val="clear" w:color="auto" w:fill="FFFFFF"/>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D03A4F" w:rsidRPr="00D03A4F" w:rsidRDefault="00D03A4F" w:rsidP="00346908">
      <w:pPr>
        <w:widowControl w:val="0"/>
        <w:shd w:val="clear" w:color="auto" w:fill="FFFFFF"/>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рынка детских товаров в 2019 году (в %):</w:t>
      </w:r>
    </w:p>
    <w:p w:rsidR="00D03A4F" w:rsidRPr="00D03A4F" w:rsidRDefault="00D03A4F" w:rsidP="00D03A4F">
      <w:pPr>
        <w:widowControl w:val="0"/>
        <w:spacing w:after="0" w:line="312" w:lineRule="auto"/>
        <w:ind w:hanging="284"/>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4AE4F44C" wp14:editId="4C7CD7B5">
            <wp:extent cx="6048375" cy="3536950"/>
            <wp:effectExtent l="0" t="0" r="0" b="6350"/>
            <wp:docPr id="5" name="Диаграмма 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Доли ключевых организаций интернет-торговли в 2019 году (в %):</w:t>
      </w:r>
    </w:p>
    <w:p w:rsidR="00D03A4F" w:rsidRPr="00D03A4F" w:rsidRDefault="00D03A4F" w:rsidP="00D03A4F">
      <w:pPr>
        <w:widowControl w:val="0"/>
        <w:spacing w:after="0" w:line="312" w:lineRule="auto"/>
        <w:ind w:hanging="142"/>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6C6C1B42" wp14:editId="0A5EB162">
            <wp:extent cx="5676265" cy="3987209"/>
            <wp:effectExtent l="0" t="0" r="635" b="0"/>
            <wp:docPr id="4" name="Диаграмма 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промышленному освоению реадаптационной одежды для детей-инвалидов-колясочников;</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С 30 января по 3 февраля 2019 года в г. Нюрнберг (Германия) при поддержке Минпромторга России и АО «Российский экспортный центр» прошла юбилейная 70-я международная выставка игрушек и товаров для детей Spielwarenmesse.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Pr="00D03A4F">
        <w:rPr>
          <w:rFonts w:ascii="Times New Roman" w:eastAsia="Calibri" w:hAnsi="Times New Roman" w:cs="Times New Roman"/>
          <w:color w:val="000000"/>
          <w:sz w:val="28"/>
          <w:szCs w:val="28"/>
          <w:lang w:eastAsia="ru-RU"/>
        </w:rPr>
        <w:br/>
        <w:t xml:space="preserve">(г. Санкт-Петербург), ООО «Научные развлечения» (г. Москва), </w:t>
      </w:r>
      <w:r w:rsidRPr="00D03A4F">
        <w:rPr>
          <w:rFonts w:ascii="Times New Roman" w:eastAsia="Calibri" w:hAnsi="Times New Roman" w:cs="Times New Roman"/>
          <w:color w:val="000000"/>
          <w:sz w:val="28"/>
          <w:szCs w:val="28"/>
          <w:lang w:eastAsia="ru-RU"/>
        </w:rPr>
        <w:br/>
        <w:t>ООО «Ранний старт» (г. Москва).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В выставке приняли участие 2 886 компаний из 68 стран мира, свыше </w:t>
      </w:r>
      <w:r w:rsidRPr="00D03A4F">
        <w:rPr>
          <w:rFonts w:ascii="Times New Roman" w:eastAsia="Calibri" w:hAnsi="Times New Roman" w:cs="Times New Roman"/>
          <w:color w:val="000000"/>
          <w:sz w:val="28"/>
          <w:szCs w:val="28"/>
          <w:lang w:eastAsia="ru-RU"/>
        </w:rPr>
        <w:br/>
        <w:t xml:space="preserve">68 500 посетителей-специалистов из 131 государства.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10 по 13 апреля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 России принял участие </w:t>
      </w:r>
      <w:r w:rsidRPr="00D03A4F">
        <w:rPr>
          <w:rFonts w:ascii="Times New Roman" w:eastAsia="Calibri" w:hAnsi="Times New Roman" w:cs="Times New Roman"/>
          <w:color w:val="000000"/>
          <w:sz w:val="28"/>
          <w:szCs w:val="28"/>
          <w:lang w:eastAsia="ru-RU"/>
        </w:rPr>
        <w:br/>
        <w:t>в VI-м Московском международном салоне образования «ММСО-2019» (далее – ММСО), в ходе которого Минпромторгом России была представлена коллективная экспозиция отечественных производителей: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сенсорные панели российского бренда «Nextouch», сочетающие в себе новейшие технологии в области интерактивного обучения, были представлены 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пространство 3D моделирования и прототипирования, оборудованное специально разработанным ООО «ЛенГрупп» 3D-принтером «NEO»;</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музыкальная зона экспозиции, укомплектованная баянами, струнными и духовыми музыкальными инструментами, барабанами российского производства;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соответствующее требованиям учебных заведений звуковое оборудование предоставили ПАО «Октава» и ООО «Русские звуковые системы»;</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рояль «Н. Рубинштейн» от фабрики пианино и роялей «Аккорд».</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руководителей профильных ассоциаций на тему: «Предметная область «Технология», как организующее ядро вхождения в мир технологий».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30 мая по 2 июня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 России принял участие </w:t>
      </w:r>
      <w:r w:rsidRPr="00D03A4F">
        <w:rPr>
          <w:rFonts w:ascii="Times New Roman" w:eastAsia="Calibri" w:hAnsi="Times New Roman" w:cs="Times New Roman"/>
          <w:color w:val="000000"/>
          <w:sz w:val="28"/>
          <w:szCs w:val="28"/>
          <w:lang w:eastAsia="ru-RU"/>
        </w:rPr>
        <w:br/>
        <w:t>в IV-й российской анимационной выставке и фестивале детских развлечений «Мультимир» (далее – фестиваль Мультимир).</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Фестиваль Мультимир посетили более 150 000 человек, 50 мультипликационных студий, производителей детских товаров, торговых сетей и детских телеканалов. Для детей проведены конкурсы, мастер-классы, игры и познавательные квесты.</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фестиваля Мультимир 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31 мая 2019 года ФТПО «Навигатор образовательных технологий» на площадке фестиваля Мультимир 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12 июня 2019 года (г. Москва, ВДНХ) совместно с Минкультуры России, Правительством Москвы, Фондом «Культура наций» в рамках национального проекта «Культура» поддержано проведение третьего Всероссийского фестиваля русского гостеприимства «САМОВАРФЕСТ» (далее по тексту подраздела – Фестиваль).</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зарубежья, а также зарубежных гостей и партнеров из разных стран мира в целях демонстрации современных достижений 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 Фестивале российского гостеприимства работало более 10 тематических площадок, посвященных культуре и традициям гостеприимства разных народов, 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24 сентября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Pr="00D03A4F">
        <w:rPr>
          <w:rFonts w:ascii="Times New Roman" w:eastAsia="Calibri" w:hAnsi="Times New Roman" w:cs="Times New Roman"/>
          <w:color w:val="000000"/>
          <w:sz w:val="28"/>
          <w:szCs w:val="28"/>
          <w:lang w:eastAsia="ru-RU"/>
        </w:rPr>
        <w:b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7мая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2018</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г. № 204 и Указе Президента Российской Федерации от</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29</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мая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2017</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г. № 240 «Об объявлении в Российской Федерации Десятилетия детства».</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Конгресса состоялся ряд тематических мероприятий:</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круглый стол на тему: «Выявление основных проблем и препятствий выхода на рынок образовательных технологий инновационного отечественного оборудования»;</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экспертные сессии «Международная кооперация и экспортные стратегии в индустрии детских товаров», «Внедрение системы цифровой маркировки и прослеживания детских товаров», питч-сессия новых проектов организаций индустрии детских товаров.</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3 по 5 октября 2019 года при поддержке Минпромторга России на территории торгово-выставочного комплекса «Гостиный Двор» (г. Москва) состоялось открытие первого Форума российской спортивной индустрии (далее по тексту подраздела – Форум), проводимого в рамках реализации пункта 18 раздела IV Комплекса мер по формированию современной отрасли спортивной индустрии на 2019-2020 годы, утвержденного распоряжением Правительства Российской Федерации от 3 июня 2019 г. № 1188-р.</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За 3 дня работы Форума более 3 000 посетителей смогли ознакомиться </w:t>
      </w:r>
      <w:r w:rsidRPr="00D03A4F">
        <w:rPr>
          <w:rFonts w:ascii="Times New Roman" w:eastAsia="Calibri" w:hAnsi="Times New Roman" w:cs="Times New Roman"/>
          <w:color w:val="000000"/>
          <w:sz w:val="28"/>
          <w:szCs w:val="28"/>
          <w:lang w:eastAsia="ru-RU"/>
        </w:rPr>
        <w:b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C 31 октября по 2 ноября 2019 года состоялся IV Национальный форум реабилитационной индустрии и универсального дизайна «Надежда на технологии – 2019» (далее по тексту подраздела – Национальный Форум), организованный Минпромторгом России при участии ФГАУ «Ресурсный центр универсального дизайна и реабилитационных технологий».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Национальный Форум был выбран в качестве основной площадки для мероприятий Генеральной ассамблеи Международной неправительственной организации «Rehabilitation</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International», которую посетили около 100 зарубежных представителей из 50 стран мира.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Демонстрационная часть Национального Форума была представлена экспозицией IX Международной специализированной выставки «ИнваЭкспо. Общество для всех – 2019», включавшей 41 стенд от 65 предприятий реабилитационной направленности из разных регионов России.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2 ноября 2019 года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Итогом работы Национального форума стал «Детско-родительский день», в ходе которого для детей и их родителей организаторами была подготовлена насыщенная культурная и спортивная программа. На открытых площадках Национального форума дети участвовали в мастер-классах, изучали технические средства реабилитации. В общей сложности Национальный форум посетило более 1700 человек.</w:t>
      </w:r>
    </w:p>
    <w:p w:rsidR="00D03A4F" w:rsidRP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(2018 г. – 16,8 млн. иностранных граждан; 2017 г. – 17,1 млн. иностранных граждан). </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Численность прибывших детей в возрасте до 18 лет составила </w:t>
      </w:r>
      <w:r w:rsidRPr="00D03A4F">
        <w:rPr>
          <w:rFonts w:ascii="Times New Roman" w:eastAsia="Times New Roman" w:hAnsi="Times New Roman" w:cs="Times New Roman"/>
          <w:color w:val="000000"/>
          <w:sz w:val="28"/>
          <w:szCs w:val="28"/>
          <w:lang w:eastAsia="ru-RU" w:bidi="ru-RU"/>
        </w:rPr>
        <w:br/>
        <w:t>1,6 млн.</w:t>
      </w:r>
      <w:r w:rsidRPr="00D03A4F">
        <w:rPr>
          <w:rFonts w:ascii="Calibri" w:eastAsia="Calibri" w:hAnsi="Calibri" w:cs="Times New Roman"/>
          <w:sz w:val="28"/>
          <w:szCs w:val="28"/>
        </w:rPr>
        <w:t xml:space="preserve">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человек или 9,2% от общего числа иностранных граждан, въехавших на территорию Российской Федерации (2018 г. – 9,2%; 2017 г. – 9,3%).</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Большинство несовершеннолетних иностранных граждан традиционно прибывает из государств – участников Содружества Независимых Государств (далее – СНГ) – 69,4% (2018 г. – 72%; 2017 г. – 74,8%). В 2019 году численность таких детей увеличилась на 18,2 тыс. человек или 1,8%. Увеличение произошло в основном за счет увеличения потока из Таджикистана </w:t>
      </w:r>
      <w:r w:rsidRPr="00D03A4F">
        <w:rPr>
          <w:rFonts w:ascii="Times New Roman" w:eastAsia="Times New Roman" w:hAnsi="Times New Roman" w:cs="Times New Roman"/>
          <w:color w:val="000000"/>
          <w:sz w:val="28"/>
          <w:szCs w:val="28"/>
          <w:lang w:eastAsia="ru-RU" w:bidi="ru-RU"/>
        </w:rPr>
        <w:b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Ежегодно увеличивается численность детей, прибывающих из стран Европейского союза (далее – ЕС). В 2019 году прирост составил 27,1% или 37,1 тыс. человек (174 тыс.). Значительный прирост прибывших </w:t>
      </w:r>
      <w:r w:rsidRPr="00D03A4F">
        <w:rPr>
          <w:rFonts w:ascii="Times New Roman" w:eastAsia="Times New Roman" w:hAnsi="Times New Roman" w:cs="Times New Roman"/>
          <w:color w:val="000000"/>
          <w:sz w:val="28"/>
          <w:szCs w:val="28"/>
          <w:lang w:eastAsia="ru-RU" w:bidi="ru-RU"/>
        </w:rPr>
        <w:br/>
        <w:t xml:space="preserve">детей-иностранцев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Pr="00D03A4F">
        <w:rPr>
          <w:rFonts w:ascii="Times New Roman" w:eastAsia="Times New Roman" w:hAnsi="Times New Roman" w:cs="Times New Roman"/>
          <w:color w:val="000000"/>
          <w:sz w:val="28"/>
          <w:szCs w:val="28"/>
          <w:lang w:eastAsia="ru-RU" w:bidi="ru-RU"/>
        </w:rPr>
        <w:br/>
        <w:t>(+2,1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Из числа прибывающих детей других стран значительный прирост прослеживается у граждан Китая (+10,7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Абсолютное большинство прибывших несовершеннолетних иностранных граждан составляют граждане Украины – 319 тыс. или 21,3% </w:t>
      </w:r>
      <w:r w:rsidRPr="00D03A4F">
        <w:rPr>
          <w:rFonts w:ascii="Times New Roman" w:eastAsia="Times New Roman" w:hAnsi="Times New Roman" w:cs="Times New Roman"/>
          <w:color w:val="000000"/>
          <w:sz w:val="28"/>
          <w:szCs w:val="28"/>
          <w:lang w:eastAsia="ru-RU" w:bidi="ru-RU"/>
        </w:rPr>
        <w:br/>
        <w:t xml:space="preserve">от общего числа въехавших детей, Казахстана – 223 тыс. или 14,9%, Таджикистана – 129 тыс. или 8,6%, Узбекистана – 105 тыс. или 7% и </w:t>
      </w:r>
      <w:r w:rsidRPr="00D03A4F">
        <w:rPr>
          <w:rFonts w:ascii="Times New Roman" w:eastAsia="Times New Roman" w:hAnsi="Times New Roman" w:cs="Times New Roman"/>
          <w:color w:val="000000"/>
          <w:sz w:val="28"/>
          <w:szCs w:val="28"/>
          <w:lang w:eastAsia="ru-RU" w:bidi="ru-RU"/>
        </w:rPr>
        <w:br/>
        <w:t>Киргизии – 98 тыс. или 6,5%.</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52% несовершеннолетних иностранных граждан прибыли с родителями, заявившими целью своего въезда «частная», 21% – «туризм» и только 4,4% детей приехали совместно с трудовыми мигрантами.</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2019 году с территории Российской Федерации выехало 13,7 млн. человек, в том числе 1,3 млн. или 9,4% несовершеннолетних (</w:t>
      </w:r>
      <w:r w:rsidRPr="00D03A4F">
        <w:rPr>
          <w:rFonts w:ascii="Times New Roman" w:eastAsia="Calibri" w:hAnsi="Times New Roman" w:cs="Times New Roman"/>
          <w:sz w:val="28"/>
          <w:szCs w:val="28"/>
        </w:rPr>
        <w:t>2018</w:t>
      </w:r>
      <w:r w:rsidRPr="00D03A4F">
        <w:rPr>
          <w:rFonts w:ascii="Times New Roman" w:eastAsia="Times New Roman" w:hAnsi="Times New Roman" w:cs="Times New Roman"/>
          <w:color w:val="000000"/>
          <w:sz w:val="28"/>
          <w:szCs w:val="28"/>
          <w:lang w:eastAsia="ru-RU" w:bidi="ru-RU"/>
        </w:rPr>
        <w:t xml:space="preserve"> г. – 1,4 млн. или 9,4%;</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2017 г. – 1,4 млн. или 9,4%).</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1 января 2020 года на территории Российской Федерации находилось более 1,2 млн. детей-иностранных граждан,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числе детей-иностранных граждан стран дальнего зарубежья преобладают прибывшие из Китая (45,4 тыс. человек или 3,4%), Германии (18,6 тыс. человек или 1,4%) и Эстонии (15 тыс. человек или 1,1%).</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проведена работа по совершенствованию законодательства Российской Федерации, регулирующего миграционные процессы в стране.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Подписаны Указы Президента Российской Федерации от 24 апреля </w:t>
      </w:r>
      <w:r w:rsidRPr="00D03A4F">
        <w:rPr>
          <w:rFonts w:ascii="Times New Roman" w:eastAsia="Calibri" w:hAnsi="Times New Roman" w:cs="Times New Roman"/>
          <w:sz w:val="28"/>
          <w:szCs w:val="28"/>
        </w:rPr>
        <w:br/>
        <w:t xml:space="preserve">2019 г. № 183 «Об определении в гуманитарных целях категорий лиц, имеющих право обратиться с заявлением о приеме в гражданство Российской Федерации в упрощенном порядке» и от 29 апреля 2019 г. № 187 </w:t>
      </w:r>
      <w:r w:rsidRPr="00D03A4F">
        <w:rPr>
          <w:rFonts w:ascii="Times New Roman" w:eastAsia="Calibri" w:hAnsi="Times New Roman" w:cs="Times New Roman"/>
          <w:sz w:val="28"/>
          <w:szCs w:val="28"/>
        </w:rPr>
        <w:b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Pr="00D03A4F">
        <w:rPr>
          <w:rFonts w:ascii="Times New Roman" w:eastAsia="Calibri" w:hAnsi="Times New Roman" w:cs="Times New Roman"/>
          <w:sz w:val="28"/>
          <w:szCs w:val="28"/>
        </w:rPr>
        <w:br/>
        <w:t>от 27 декабря 2018 г. № 544-ФЗ «О внесении изменений в Федеральный закон «О гражданстве Российской Федерации».</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Изменения,</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внесенные указанными нормативными правовыми актами, направленные на упрощение порядка приобретения российского гражданства </w:t>
      </w:r>
      <w:r w:rsidRPr="00346908">
        <w:rPr>
          <w:rFonts w:ascii="Times New Roman" w:eastAsia="Times New Roman" w:hAnsi="Times New Roman" w:cs="Times New Roman"/>
          <w:color w:val="000000"/>
          <w:spacing w:val="-6"/>
          <w:sz w:val="28"/>
          <w:szCs w:val="28"/>
          <w:lang w:eastAsia="ru-RU" w:bidi="ru-RU"/>
        </w:rPr>
        <w:t>отдельными категориями иностранных граждан и сокращение административных</w:t>
      </w:r>
      <w:r w:rsidRPr="00D03A4F">
        <w:rPr>
          <w:rFonts w:ascii="Times New Roman" w:eastAsia="Times New Roman" w:hAnsi="Times New Roman" w:cs="Times New Roman"/>
          <w:color w:val="000000"/>
          <w:sz w:val="28"/>
          <w:szCs w:val="28"/>
          <w:lang w:eastAsia="ru-RU" w:bidi="ru-RU"/>
        </w:rPr>
        <w:t xml:space="preserve"> барьеров, позволили увеличить числ</w:t>
      </w:r>
      <w:r w:rsidR="00346908">
        <w:rPr>
          <w:rFonts w:ascii="Times New Roman" w:eastAsia="Times New Roman" w:hAnsi="Times New Roman" w:cs="Times New Roman"/>
          <w:color w:val="000000"/>
          <w:sz w:val="28"/>
          <w:szCs w:val="28"/>
          <w:lang w:eastAsia="ru-RU" w:bidi="ru-RU"/>
        </w:rPr>
        <w:t>о иностранных граждан, принятых</w:t>
      </w:r>
      <w:r w:rsidR="003469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гражданство Российской Федерации, на 84,8% (497,8 тыс.), в том числе лиц, не достигших возраста 18 лет, – на 60% (111,7 тыс.). Треть всех </w:t>
      </w:r>
      <w:r w:rsidRPr="00346908">
        <w:rPr>
          <w:rFonts w:ascii="Times New Roman" w:eastAsia="Times New Roman" w:hAnsi="Times New Roman" w:cs="Times New Roman"/>
          <w:color w:val="000000"/>
          <w:spacing w:val="-6"/>
          <w:sz w:val="28"/>
          <w:szCs w:val="28"/>
          <w:lang w:eastAsia="ru-RU" w:bidi="ru-RU"/>
        </w:rPr>
        <w:t>несовершеннолетних иностранцев (38,4 тыс.) приобрели российское гражданство</w:t>
      </w:r>
      <w:r w:rsidRPr="00D03A4F">
        <w:rPr>
          <w:rFonts w:ascii="Times New Roman" w:eastAsia="Times New Roman" w:hAnsi="Times New Roman" w:cs="Times New Roman"/>
          <w:color w:val="000000"/>
          <w:sz w:val="28"/>
          <w:szCs w:val="28"/>
          <w:lang w:eastAsia="ru-RU" w:bidi="ru-RU"/>
        </w:rPr>
        <w:t xml:space="preserve"> благодаря вновь принятым законодательным мерам.</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 27,5% (30,7 тыс. человек).</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Более чем на 61% увеличилось число принятых в гражданство Российской Федерации детей, чьи родители признаны носителями русского языка (5,7 тыс.), на 24,1% –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Также российское гражданство приобрели 455 детей (-24,5%), над которыми установлена опека или попечительство гражданина Российской Федерации, 64 ребенка (-3%), помещенных под надзор российской организации для детей-сирот и детей, оставшихся без попечения родителей, </w:t>
      </w:r>
      <w:r w:rsidRPr="00D03A4F">
        <w:rPr>
          <w:rFonts w:ascii="Times New Roman" w:eastAsia="Times New Roman" w:hAnsi="Times New Roman" w:cs="Times New Roman"/>
          <w:color w:val="000000"/>
          <w:sz w:val="28"/>
          <w:szCs w:val="28"/>
          <w:lang w:eastAsia="ru-RU" w:bidi="ru-RU"/>
        </w:rPr>
        <w:br/>
        <w:t>33 ребенка (-8,3%) – при усыновлении (удочерении) гражданами Российской Федерации.</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Pr="00D03A4F">
        <w:rPr>
          <w:rFonts w:ascii="Times New Roman" w:eastAsia="Times New Roman" w:hAnsi="Times New Roman" w:cs="Times New Roman"/>
          <w:color w:val="000000"/>
          <w:sz w:val="28"/>
          <w:szCs w:val="28"/>
          <w:lang w:eastAsia="ru-RU" w:bidi="ru-RU"/>
        </w:rPr>
        <w:br/>
        <w:t>(53,5 тыс. человек или 47,8%). Упрощение процедуры получения российского</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гражданства для граждан данного государства позволило увеличить их число на 189,3%. Еще треть (35,7%) составили дети из Таджикистана (17,7 тыс. человек), Казахстана (15,1 тыс. человек) и Армении (7,1 тыс. человек).</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этой связи в Российской Федерации создана развитая система законодательства в области защиты беженцев и перемещенных лиц.</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18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 в ходатайства о предоставлении статуса беженца.</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Pr="00D03A4F">
        <w:rPr>
          <w:rFonts w:ascii="Times New Roman" w:eastAsia="Times New Roman" w:hAnsi="Times New Roman" w:cs="Times New Roman"/>
          <w:color w:val="000000"/>
          <w:sz w:val="28"/>
          <w:szCs w:val="28"/>
          <w:lang w:eastAsia="ru-RU" w:bidi="ru-RU"/>
        </w:rPr>
        <w:br/>
        <w:t xml:space="preserve">(2018 г. – 16,3 тыс.; 2017 г. – 32,8 тыс.), что составляет 24,3% от общего количества лиц данной категории, и 111 – имеющих статус беженца </w:t>
      </w:r>
      <w:r w:rsidRPr="00D03A4F">
        <w:rPr>
          <w:rFonts w:ascii="Times New Roman" w:eastAsia="Times New Roman" w:hAnsi="Times New Roman" w:cs="Times New Roman"/>
          <w:color w:val="000000"/>
          <w:sz w:val="28"/>
          <w:szCs w:val="28"/>
          <w:lang w:eastAsia="ru-RU" w:bidi="ru-RU"/>
        </w:rPr>
        <w:br/>
        <w:t>(2018 г. – 139; 2017 г. – 139), что составляет 22,8% от общего числа лиц, признанных и состоящих на учете в качестве беженцев.</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 1 человек, от 6 до 15 лет – 18 человек, от 16 до 17 лет – 49 человек.</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По данным статистических отчетов, на территорию Российской Федерации в качестве членов семей – участников Государственной программы в 2010-2019 годах переселилось 202,5 тыс. детей, в том числе в 2019 году – 25,6</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тыс.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Доля числа переселившихся детей в составе семей – участников Государственной программы в 2019 году составила 23,6% (2018 г. – 23,1%; 2017 г. – 21,8%).</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D03A4F">
        <w:rPr>
          <w:rFonts w:ascii="Times New Roman" w:eastAsia="Times New Roman" w:hAnsi="Times New Roman" w:cs="Times New Roman"/>
          <w:sz w:val="28"/>
          <w:szCs w:val="28"/>
          <w:lang w:eastAsia="ru-RU"/>
        </w:rPr>
        <w:br/>
        <w:t>(далее – Федеральный закон от 19 мая 1995 г. № 81-ФЗ).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w:t>
      </w:r>
      <w:r w:rsidRPr="00346908">
        <w:rPr>
          <w:rFonts w:ascii="Times New Roman" w:eastAsia="Times New Roman" w:hAnsi="Times New Roman" w:cs="Times New Roman"/>
          <w:sz w:val="28"/>
          <w:szCs w:val="28"/>
          <w:lang w:eastAsia="ru-RU"/>
        </w:rPr>
        <w:t>обязательному социальному страхованию на случай временной нетрудоспособности</w:t>
      </w:r>
      <w:r w:rsidRPr="00D03A4F">
        <w:rPr>
          <w:rFonts w:ascii="Times New Roman" w:eastAsia="Times New Roman" w:hAnsi="Times New Roman" w:cs="Times New Roman"/>
          <w:sz w:val="28"/>
          <w:szCs w:val="28"/>
          <w:lang w:eastAsia="ru-RU"/>
        </w:rPr>
        <w:t xml:space="preserve"> и в связи с материнством, т.е. неработающие граждане.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w:t>
      </w:r>
      <w:r w:rsidRPr="00346908">
        <w:rPr>
          <w:rFonts w:ascii="Times New Roman" w:eastAsia="Times New Roman" w:hAnsi="Times New Roman" w:cs="Times New Roman"/>
          <w:spacing w:val="-4"/>
          <w:sz w:val="28"/>
          <w:szCs w:val="28"/>
          <w:lang w:eastAsia="ru-RU"/>
        </w:rPr>
        <w:t xml:space="preserve">страхования Российской Федерации (далее </w:t>
      </w:r>
      <w:r w:rsidRPr="00346908">
        <w:rPr>
          <w:rFonts w:ascii="Times New Roman" w:eastAsia="Times New Roman" w:hAnsi="Times New Roman" w:cs="Times New Roman"/>
          <w:color w:val="000000"/>
          <w:spacing w:val="-4"/>
          <w:sz w:val="28"/>
          <w:szCs w:val="28"/>
        </w:rPr>
        <w:t>– ФСС)</w:t>
      </w:r>
      <w:r w:rsidRPr="00346908">
        <w:rPr>
          <w:rFonts w:ascii="Times New Roman" w:eastAsia="Times New Roman" w:hAnsi="Times New Roman" w:cs="Times New Roman"/>
          <w:spacing w:val="-4"/>
          <w:sz w:val="28"/>
          <w:szCs w:val="28"/>
          <w:lang w:eastAsia="ru-RU"/>
        </w:rPr>
        <w:t>, гражданам, не подлежащим</w:t>
      </w:r>
      <w:r w:rsidRPr="00D03A4F">
        <w:rPr>
          <w:rFonts w:ascii="Times New Roman" w:eastAsia="Times New Roman" w:hAnsi="Times New Roman" w:cs="Times New Roman"/>
          <w:sz w:val="28"/>
          <w:szCs w:val="28"/>
          <w:lang w:eastAsia="ru-RU"/>
        </w:rPr>
        <w:t xml:space="preserve"> </w:t>
      </w:r>
      <w:r w:rsidRPr="00346908">
        <w:rPr>
          <w:rFonts w:ascii="Times New Roman" w:eastAsia="Times New Roman" w:hAnsi="Times New Roman" w:cs="Times New Roman"/>
          <w:sz w:val="28"/>
          <w:szCs w:val="28"/>
          <w:lang w:eastAsia="ru-RU"/>
        </w:rPr>
        <w:t>обязательному социальному страхованию на случай временной нетрудоспособности</w:t>
      </w:r>
      <w:r w:rsidRPr="00D03A4F">
        <w:rPr>
          <w:rFonts w:ascii="Times New Roman" w:eastAsia="Times New Roman" w:hAnsi="Times New Roman" w:cs="Times New Roman"/>
          <w:sz w:val="28"/>
          <w:szCs w:val="28"/>
          <w:lang w:eastAsia="ru-RU"/>
        </w:rPr>
        <w:t xml:space="preserve"> и в связи с материнством, и гражданам, проходящим военную и приравненную к ней службу,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lang w:eastAsia="ru-RU"/>
        </w:rPr>
        <w:t xml:space="preserve"> за счет средств федерального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произведена индексация государственных пособий в связи с рождением и воспитанием детей на 4,3% (2018 г. – 2,5%; 2017 г. – 5,4%).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highlight w:val="yellow"/>
          <w:lang w:eastAsia="ru-RU"/>
        </w:rPr>
      </w:pPr>
      <w:r w:rsidRPr="00D03A4F">
        <w:rPr>
          <w:rFonts w:ascii="Times New Roman" w:eastAsia="Times New Roman" w:hAnsi="Times New Roman" w:cs="Times New Roman"/>
          <w:sz w:val="28"/>
          <w:szCs w:val="28"/>
          <w:lang w:eastAsia="ru-RU"/>
        </w:rPr>
        <w:t xml:space="preserve">-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655,49 рублей </w:t>
      </w:r>
      <w:r w:rsidRPr="00D03A4F">
        <w:rPr>
          <w:rFonts w:ascii="Times New Roman" w:eastAsia="Times New Roman" w:hAnsi="Times New Roman" w:cs="Times New Roman"/>
          <w:sz w:val="28"/>
          <w:szCs w:val="28"/>
          <w:lang w:eastAsia="ru-RU"/>
        </w:rPr>
        <w:br/>
        <w:t>(2018 г. – 628,47 рублей; 2017 г. – 613,14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единовременное пособие при рождении ребенка – 17 479,73 рублей (2018 г. – 16 759,09 рублей; 2017 г. – 16 350,33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highlight w:val="yellow"/>
          <w:lang w:eastAsia="ru-RU"/>
        </w:rPr>
      </w:pPr>
      <w:r w:rsidRPr="00D03A4F">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Pr="00D03A4F">
        <w:rPr>
          <w:rFonts w:ascii="Times New Roman" w:eastAsia="Times New Roman" w:hAnsi="Times New Roman" w:cs="Times New Roman"/>
          <w:sz w:val="28"/>
          <w:szCs w:val="28"/>
          <w:lang w:eastAsia="ru-RU"/>
        </w:rPr>
        <w:br/>
        <w:t xml:space="preserve">3 277,45 рублей по уходу за первым ребенком и 6 554,89 рубля по уходу за вторым ребенком и последующими детьми (2018 г. – 3 142,33 рубля и </w:t>
      </w:r>
      <w:r w:rsidRPr="00D03A4F">
        <w:rPr>
          <w:rFonts w:ascii="Times New Roman" w:eastAsia="Times New Roman" w:hAnsi="Times New Roman" w:cs="Times New Roman"/>
          <w:sz w:val="28"/>
          <w:szCs w:val="28"/>
          <w:lang w:eastAsia="ru-RU"/>
        </w:rPr>
        <w:br/>
        <w:t>6 284,65 рубля, соответственно; 2017 г. – 3 065,69 рублей и 6 131,37 рубль,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13 109,81 рублей (2018 г. – 12 569,33 рублей; 2017 г. – 12 262,76 рубля);</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единовременное пособие беременной жене военнослужащего, проходящего военную службу по призыву, – 27 680, 97 рублей </w:t>
      </w:r>
      <w:r w:rsidRPr="00D03A4F">
        <w:rPr>
          <w:rFonts w:ascii="Times New Roman" w:eastAsia="Times New Roman" w:hAnsi="Times New Roman" w:cs="Times New Roman"/>
          <w:sz w:val="28"/>
          <w:szCs w:val="28"/>
          <w:lang w:eastAsia="ru-RU"/>
        </w:rPr>
        <w:br/>
        <w:t>(2018 г. – 26 539,76 рублей; 2017 г. – 25 892,45 рубля);</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ежемесячное пособие на ребенка военнослужащего, проходящего военную службу по призыву, – 11 863,27 рубля (2018 г. – 11 374,19 рубля;</w:t>
      </w:r>
      <w:r w:rsidRPr="00D03A4F">
        <w:rPr>
          <w:rFonts w:ascii="Times New Roman" w:eastAsia="Times New Roman" w:hAnsi="Times New Roman" w:cs="Times New Roman"/>
          <w:sz w:val="28"/>
          <w:szCs w:val="28"/>
          <w:lang w:eastAsia="ru-RU"/>
        </w:rPr>
        <w:br/>
        <w:t> 2017 г. – 11 096,77 рублей);</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17 479,73 рублей (2018 г. – </w:t>
      </w:r>
      <w:r w:rsidRPr="00D03A4F">
        <w:rPr>
          <w:rFonts w:ascii="Times New Roman" w:eastAsia="Times New Roman" w:hAnsi="Times New Roman" w:cs="Times New Roman"/>
          <w:sz w:val="28"/>
          <w:szCs w:val="28"/>
          <w:lang w:eastAsia="ru-RU"/>
        </w:rPr>
        <w:br/>
        <w:t>16 759,09 рублей; 2017 г. – 16 350,33 рублей).</w:t>
      </w:r>
    </w:p>
    <w:p w:rsidR="00D03A4F" w:rsidRPr="00D03A4F" w:rsidRDefault="00D03A4F" w:rsidP="00346908">
      <w:pPr>
        <w:shd w:val="clear" w:color="auto" w:fill="FFFFFF"/>
        <w:spacing w:after="0" w:line="319" w:lineRule="auto"/>
        <w:ind w:firstLine="709"/>
        <w:jc w:val="both"/>
        <w:outlineLvl w:val="1"/>
        <w:rPr>
          <w:rFonts w:ascii="Times New Roman" w:eastAsia="Calibri" w:hAnsi="Times New Roman" w:cs="Times New Roman"/>
          <w:sz w:val="28"/>
          <w:szCs w:val="28"/>
        </w:rPr>
      </w:pPr>
      <w:r w:rsidRPr="00D03A4F">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2019 году размер данного пособия составил 133 559,36 рублей (2018 г. – 128 053,08 рубля;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rPr>
        <w:t>2017 г. – 124 929,83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 выплату государственных пособий из федерального бюджета было направлено:</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- 71 678,0 млн. рублей – 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(2018 г. – 72 326,4 млн. рублей; 2017 г. – 75 084,3 млн.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- 722,2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(2018 г. – 803,1 млн. рублей; 2017 г. – 925,8 млн.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- 1 194,5 млн. рублей – на выплату единовременных пособий </w:t>
      </w:r>
      <w:r w:rsidRPr="00D03A4F">
        <w:rPr>
          <w:rFonts w:ascii="Times New Roman" w:eastAsia="Calibri" w:hAnsi="Times New Roman" w:cs="Times New Roman"/>
          <w:sz w:val="28"/>
          <w:szCs w:val="28"/>
          <w:lang w:eastAsia="ru-RU"/>
        </w:rPr>
        <w:t xml:space="preserve">при всех формах устройства детей-сирот в семьи граждан (2018 г. – </w:t>
      </w:r>
      <w:r w:rsidRPr="00D03A4F">
        <w:rPr>
          <w:rFonts w:ascii="Times New Roman" w:eastAsia="Times New Roman" w:hAnsi="Times New Roman" w:cs="Times New Roman"/>
          <w:sz w:val="28"/>
          <w:szCs w:val="28"/>
          <w:lang w:eastAsia="ru-RU"/>
        </w:rPr>
        <w:t>1 132,5 млн. рублей; 2017 г. – 1 340,1 млн. рублей)</w:t>
      </w:r>
      <w:r w:rsidRPr="00D03A4F">
        <w:rPr>
          <w:rFonts w:ascii="Times New Roman" w:eastAsia="Calibri" w:hAnsi="Times New Roman" w:cs="Times New Roman"/>
          <w:sz w:val="28"/>
          <w:szCs w:val="28"/>
          <w:lang w:eastAsia="ru-RU"/>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D03A4F">
        <w:rPr>
          <w:rFonts w:ascii="Times New Roman" w:eastAsia="Times New Roman" w:hAnsi="Times New Roman" w:cs="Times New Roman"/>
          <w:color w:val="000000"/>
          <w:sz w:val="28"/>
          <w:szCs w:val="28"/>
          <w:shd w:val="clear" w:color="auto" w:fill="FFFFFF"/>
          <w:lang w:eastAsia="ru-RU" w:bidi="ru-RU"/>
        </w:rPr>
        <w:t xml:space="preserve">000 </w:t>
      </w:r>
      <w:r w:rsidRPr="00D03A4F">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работающим и проживающим в районах Крайнего Севера и приравненных к ним местностях, осуществляется на основании Федерального закона от 29 декабря 2006 г. № 255-ФЗ 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утвержденного постановлением Правительства Российской Федерации от 15 июня 2007 г. № 375.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755 000 рублей, в 2018 году – 815 000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Застрахованным лицам, имеющим страховой стаж менее 6 месяцев, пособия по временной нетрудоспособности, по беременности и родам выплачиваются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2019 году максимальная сумма пособия по беременности и родам составляла 65 380 рублей в среднем за полный календарный месяц </w:t>
      </w:r>
      <w:r w:rsidRPr="00D03A4F">
        <w:rPr>
          <w:rFonts w:ascii="Times New Roman" w:eastAsia="Calibri" w:hAnsi="Times New Roman" w:cs="Times New Roman"/>
          <w:color w:val="000000"/>
          <w:sz w:val="28"/>
          <w:szCs w:val="28"/>
          <w:shd w:val="clear" w:color="auto" w:fill="FFFFFF"/>
        </w:rPr>
        <w:br/>
        <w:t>(2018 г. – 61 375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12 недель).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346908">
        <w:rPr>
          <w:rFonts w:ascii="Times New Roman" w:eastAsia="Calibri" w:hAnsi="Times New Roman" w:cs="Times New Roman"/>
          <w:color w:val="000000"/>
          <w:spacing w:val="-4"/>
          <w:sz w:val="28"/>
          <w:szCs w:val="28"/>
          <w:shd w:val="clear" w:color="auto" w:fill="FFFFFF"/>
        </w:rPr>
        <w:t>С 1 февраля 2019 года размер указанного пособия составлял 655,49 рублей</w:t>
      </w:r>
      <w:r w:rsidRPr="00D03A4F">
        <w:rPr>
          <w:rFonts w:ascii="Times New Roman" w:eastAsia="Calibri" w:hAnsi="Times New Roman" w:cs="Times New Roman"/>
          <w:color w:val="000000"/>
          <w:sz w:val="28"/>
          <w:szCs w:val="28"/>
          <w:shd w:val="clear" w:color="auto" w:fill="FFFFFF"/>
        </w:rPr>
        <w:t xml:space="preserve"> (с 1 февраля 2018 года – 628,47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w:t>
      </w:r>
      <w:r w:rsidR="00346908">
        <w:rPr>
          <w:rFonts w:ascii="Times New Roman" w:eastAsia="Calibri" w:hAnsi="Times New Roman" w:cs="Times New Roman"/>
          <w:color w:val="000000"/>
          <w:sz w:val="28"/>
          <w:szCs w:val="28"/>
          <w:shd w:val="clear" w:color="auto" w:fill="FFFFFF"/>
        </w:rPr>
        <w:t>до достижения ребенком возраста</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1,5 лет выплачивается ежемесячное пособие по уходу за ребенком.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Calibri" w:hAnsi="Times New Roman" w:cs="Times New Roman"/>
          <w:color w:val="000000"/>
          <w:sz w:val="28"/>
          <w:szCs w:val="28"/>
          <w:shd w:val="clear" w:color="auto" w:fill="FFFFFF"/>
        </w:rPr>
        <w:t xml:space="preserve">Ежемесячное пособие по уходу за ребенком выплачивается в размере </w:t>
      </w:r>
      <w:r w:rsidRPr="00D03A4F">
        <w:rPr>
          <w:rFonts w:ascii="Times New Roman" w:eastAsia="Calibri" w:hAnsi="Times New Roman" w:cs="Times New Roman"/>
          <w:color w:val="000000"/>
          <w:sz w:val="28"/>
          <w:szCs w:val="28"/>
          <w:shd w:val="clear" w:color="auto" w:fill="FFFFFF"/>
        </w:rPr>
        <w:b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D03A4F" w:rsidRPr="00D03A4F" w:rsidRDefault="00D03A4F" w:rsidP="00D03A4F">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максимальная сумма ежемесячного пособия по уходу за ребенком составляла 26 152,27 рублей (2018 г. – 24 536,57 рублей; </w:t>
      </w:r>
      <w:r w:rsidRPr="00D03A4F">
        <w:rPr>
          <w:rFonts w:ascii="Times New Roman" w:eastAsia="Times New Roman" w:hAnsi="Times New Roman" w:cs="Times New Roman"/>
          <w:sz w:val="28"/>
          <w:szCs w:val="28"/>
          <w:lang w:eastAsia="ru-RU"/>
        </w:rPr>
        <w:br/>
        <w:t>2017 г. – 23 120,66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расходы ФСС на выплату государственных пособий составили:</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- 0,49 млрд. рублей – на выплату единовременного пособия женщинам, вставшим на учет в медицинских организациях в ранние сроки беременности (2018 г. – 0,51 млрд. рублей; 2017 г. – 0,52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- 115,2 млрд. рублей – на выплату пособия по беременности и родам (2018 г. – 115,11 млрд. рублей; 2017 г. – 110,24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- 19,2 млрд. рублей – на выплату единовременного пособия при рождении ребенка (2018 г. – 20,02 млрд. рублей; 2017 г. – 20,31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- 156,1 млрд. рублей – на выплату ежемесячного пособия по уходу за ребенком (2018 г. – 155,56 млрд. рублей; 2017 г. – 160,79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- 0,09 млрд. рублей – на выплату единовременного пособия женщинам, вставшим на учет в медицинских организациях в ранние сроки беременности (2018 г. – 0,09 млрд. рублей; 2017 г. – 0,09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- 19,44 млрд. рублей – на выплату пособия по беременности и родам (2018 г. – 18,90 млрд. рублей; 2017 г. – 18,24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- 3,78 млрд. рублей – на выплату единовременного пособия при рождении ребенка (2018 г. – 3,82 млрд. рублей; 2017 г. – 3,89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- 26,54 млрд. рублей – на выплату ежемесячного пособия по уходу за ребенком (2018 г. – 25,71 млрд. рублей; 2017 г. – 26,72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w:t>
      </w:r>
      <w:r w:rsidR="00346908">
        <w:rPr>
          <w:rFonts w:ascii="Times New Roman" w:eastAsia="Calibri" w:hAnsi="Times New Roman" w:cs="Times New Roman"/>
          <w:color w:val="000000"/>
          <w:sz w:val="28"/>
          <w:szCs w:val="28"/>
          <w:shd w:val="clear" w:color="auto" w:fill="FFFFFF"/>
        </w:rPr>
        <w:t>ательное социальное страхование</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на случай временной нетрудоспособности и в связи с материнством и на </w:t>
      </w:r>
      <w:r w:rsidRPr="00346908">
        <w:rPr>
          <w:rFonts w:ascii="Times New Roman" w:eastAsia="Calibri" w:hAnsi="Times New Roman" w:cs="Times New Roman"/>
          <w:color w:val="000000"/>
          <w:spacing w:val="-6"/>
          <w:sz w:val="28"/>
          <w:szCs w:val="28"/>
          <w:shd w:val="clear" w:color="auto" w:fill="FFFFFF"/>
        </w:rPr>
        <w:t>обязательное пенсионное страхование с 1 января 2019 г.» установлена предельная</w:t>
      </w:r>
      <w:r w:rsidRPr="00D03A4F">
        <w:rPr>
          <w:rFonts w:ascii="Times New Roman" w:eastAsia="Calibri" w:hAnsi="Times New Roman" w:cs="Times New Roman"/>
          <w:color w:val="000000"/>
          <w:sz w:val="28"/>
          <w:szCs w:val="28"/>
          <w:shd w:val="clear" w:color="auto" w:fill="FFFFFF"/>
        </w:rPr>
        <w:t xml:space="preserve"> величина базы для исчисления страховых взносов на обязательное социальное </w:t>
      </w:r>
      <w:r w:rsidRPr="00346908">
        <w:rPr>
          <w:rFonts w:ascii="Times New Roman" w:eastAsia="Calibri" w:hAnsi="Times New Roman" w:cs="Times New Roman"/>
          <w:color w:val="000000"/>
          <w:spacing w:val="-6"/>
          <w:sz w:val="28"/>
          <w:szCs w:val="28"/>
          <w:shd w:val="clear" w:color="auto" w:fill="FFFFFF"/>
        </w:rPr>
        <w:t>страхование на случай временной нетрудоспособности и в связи с материнством,</w:t>
      </w:r>
      <w:r w:rsidRPr="00D03A4F">
        <w:rPr>
          <w:rFonts w:ascii="Times New Roman" w:eastAsia="Calibri" w:hAnsi="Times New Roman" w:cs="Times New Roman"/>
          <w:color w:val="000000"/>
          <w:sz w:val="28"/>
          <w:szCs w:val="28"/>
          <w:shd w:val="clear" w:color="auto" w:fill="FFFFFF"/>
        </w:rPr>
        <w:t xml:space="preserve"> которая составляет в отношении </w:t>
      </w:r>
      <w:r w:rsidR="00346908">
        <w:rPr>
          <w:rFonts w:ascii="Times New Roman" w:eastAsia="Calibri" w:hAnsi="Times New Roman" w:cs="Times New Roman"/>
          <w:color w:val="000000"/>
          <w:sz w:val="28"/>
          <w:szCs w:val="28"/>
          <w:shd w:val="clear" w:color="auto" w:fill="FFFFFF"/>
        </w:rPr>
        <w:t>каждого физического лица сумму,</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не превышающую 865 000 рублей нарастающим итогом с 1 января 2019 года.</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D03A4F">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на бумажном носителе в медицинских организациях и у страхователей (работодателей). 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и муниципальных услуг).</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2019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Кроме того, в 2019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 (далее – механизм «прямых выплат»). Данный «пилотный» проект реализуется с 1 июля 2011 года на основании Федерального закона от 8 декабря 2010 г. № 334-ФЗ </w:t>
      </w:r>
      <w:r w:rsidRPr="00D03A4F">
        <w:rPr>
          <w:rFonts w:ascii="Times New Roman" w:eastAsia="Calibri" w:hAnsi="Times New Roman" w:cs="Times New Roman"/>
          <w:color w:val="000000"/>
          <w:sz w:val="28"/>
          <w:szCs w:val="28"/>
          <w:shd w:val="clear" w:color="auto" w:fill="FFFFFF"/>
        </w:rPr>
        <w:b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Распространение механизма «прямых» выплат на новые субъекты </w:t>
      </w:r>
      <w:r w:rsidRPr="00346908">
        <w:rPr>
          <w:rFonts w:ascii="Times New Roman" w:eastAsia="Calibri" w:hAnsi="Times New Roman" w:cs="Times New Roman"/>
          <w:color w:val="000000"/>
          <w:spacing w:val="-4"/>
          <w:sz w:val="28"/>
          <w:szCs w:val="28"/>
          <w:shd w:val="clear" w:color="auto" w:fill="FFFFFF"/>
        </w:rPr>
        <w:t>Российской Федерации осуществляется поэтапно во избежание существенного</w:t>
      </w:r>
      <w:r w:rsidRPr="00D03A4F">
        <w:rPr>
          <w:rFonts w:ascii="Times New Roman" w:eastAsia="Calibri" w:hAnsi="Times New Roman" w:cs="Times New Roman"/>
          <w:color w:val="000000"/>
          <w:sz w:val="28"/>
          <w:szCs w:val="28"/>
          <w:shd w:val="clear" w:color="auto" w:fill="FFFFFF"/>
        </w:rPr>
        <w:t xml:space="preserve"> снижения уровня собираемости страховых взносов и обеспечения сбалансированности доходно-расходных составляющих бюджета ФСС.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Во всех субъектах Российской Федерации, участвующих в «пилотном» проекте, застрахованные лица гарантированно получают пособия непосредственно от ФСС независимо от состояния страхователя (финансовые затруднения, невозможность передачи сведений в ФСС, например, вследствие наводнения и пр.).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D03A4F">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(далее – Федеральный закон от 28 декабря 2017 г. № 418-ФЗ)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sidRPr="00D03A4F">
        <w:rPr>
          <w:rFonts w:ascii="Times New Roman" w:eastAsia="Times New Roman" w:hAnsi="Times New Roman" w:cs="Times New Roman"/>
          <w:sz w:val="28"/>
          <w:szCs w:val="28"/>
          <w:lang w:val="en-US" w:eastAsia="ru-RU"/>
        </w:rPr>
        <w:t>II</w:t>
      </w:r>
      <w:r w:rsidRPr="00D03A4F">
        <w:rPr>
          <w:rFonts w:ascii="Times New Roman" w:eastAsia="Times New Roman" w:hAnsi="Times New Roman" w:cs="Times New Roman"/>
          <w:sz w:val="28"/>
          <w:szCs w:val="28"/>
          <w:lang w:eastAsia="ru-RU"/>
        </w:rPr>
        <w:t xml:space="preserve"> квартал года, предшествующего году обращения.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2019 году назначена на 570,9 тыс. детей, принято 124,8 тыс. решений о назначении ежемесячной выплаты в связи с рождением (усыновлением) второго ребенка, всего подано 140,7 тыс. заявлений. Объем средств, израсходованный на предоставление ежемесячной выплаты в связи с рождением первого ребенка, составил 50,6 млрд. рублей, в связи с рождением второго ребенка – 11,3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2 августа 2019 г. № 305-ФЗ в Федеральный закон от 28 декабря 2017 г. № 418-ФЗ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 при рождении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24 июля 1998 г. № 125-ФЗ </w:t>
      </w:r>
      <w:r w:rsidRPr="00D03A4F">
        <w:rPr>
          <w:rFonts w:ascii="Times New Roman" w:eastAsia="Times New Roman" w:hAnsi="Times New Roman" w:cs="Times New Roman"/>
          <w:sz w:val="28"/>
          <w:szCs w:val="28"/>
          <w:lang w:eastAsia="ru-RU"/>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информационных систем ФСС, указанные страховые выплаты получают: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- 11,9 тыс. человек (до достижения ребенком возраста 18 лет), в том числе 3,4 тыс. человек, проживающих в районах Крайнего Севера и приравненных к ним местностях. Средний размер ежемесячной страховой выплаты составляет 12,8 тыс. рублей, для районов Крайнего Севера и приравненных к ним местностям – 16,1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- 6,4 тыс. человек (совершеннолетние, обучающиеся по очной форме обучения, но не более чем до достижения возраста 23 лет), в том числе 1,8 тыс. человек, проживающих в районах Крайнего Севера и приравненных к ним местностях. Средний размер ежемесячной страховой выплаты составляет </w:t>
      </w:r>
      <w:r w:rsidRPr="00D03A4F">
        <w:rPr>
          <w:rFonts w:ascii="Times New Roman" w:eastAsia="Times New Roman" w:hAnsi="Times New Roman" w:cs="Times New Roman"/>
          <w:sz w:val="28"/>
          <w:szCs w:val="28"/>
          <w:lang w:eastAsia="ru-RU"/>
        </w:rPr>
        <w:br/>
        <w:t>11,9 тыс. рублей, для районов Крайнего Севера и приравненных к ним местностям – 15,3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Средний размер указанного пособия в 2019 году составил порядка </w:t>
      </w:r>
      <w:r w:rsidRPr="00D03A4F">
        <w:rPr>
          <w:rFonts w:ascii="Times New Roman" w:eastAsia="Times New Roman" w:hAnsi="Times New Roman" w:cs="Times New Roman"/>
          <w:sz w:val="28"/>
          <w:szCs w:val="28"/>
          <w:lang w:eastAsia="ru-RU"/>
        </w:rPr>
        <w:br/>
        <w:t>2,9 тыс. рублей, выплата была произведена 1 170 получателям.</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выплату ежемесячного пособия было направлено 40,1 млн. рублей (2018 г. – 42,1 млн. рублей; 2017 г. – 44,0 млн. рублей).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пособия на проведение летнего отдыха детей в 2019 году составил 25 196,92 рублей (2018 г. – 24 158,12 рублей; 2017 г. – 23 568,9 рублей), выплата была произведена 792 получателям.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предоставление указанной выплаты было направлено 28,3 млн. рублей (2018 г. – 27,7 млн. рублей; 2017 г. – 25,0 млн.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рамках подпрограммы «Обеспечение государственной поддержки семей, имеющих детей» государственной программы Российской Федерации </w:t>
      </w:r>
      <w:r w:rsidRPr="00346908">
        <w:rPr>
          <w:rFonts w:ascii="Times New Roman" w:eastAsia="Calibri" w:hAnsi="Times New Roman" w:cs="Times New Roman"/>
          <w:spacing w:val="-6"/>
          <w:sz w:val="28"/>
          <w:szCs w:val="28"/>
        </w:rPr>
        <w:t>«Социальная поддержка граждан» осуществляются мероприятия по социальному</w:t>
      </w:r>
      <w:r w:rsidRPr="00D03A4F">
        <w:rPr>
          <w:rFonts w:ascii="Times New Roman" w:eastAsia="Calibri" w:hAnsi="Times New Roman" w:cs="Times New Roman"/>
          <w:sz w:val="28"/>
          <w:szCs w:val="28"/>
        </w:rPr>
        <w:t xml:space="preserve">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федеральном бюджете на 2019 год на указанные цели было предусмотрено 10 120,6 млн. рублей</w:t>
      </w:r>
      <w:r w:rsidR="00346908">
        <w:rPr>
          <w:rFonts w:ascii="Times New Roman" w:eastAsia="Calibri" w:hAnsi="Times New Roman" w:cs="Times New Roman"/>
          <w:sz w:val="28"/>
          <w:szCs w:val="28"/>
        </w:rPr>
        <w:t>. Кассовое исполнение составило</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t>10 045,1 млн. рублей или 99,3%.</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346908">
        <w:rPr>
          <w:rFonts w:ascii="Times New Roman" w:eastAsia="Times New Roman" w:hAnsi="Times New Roman" w:cs="Times New Roman"/>
          <w:spacing w:val="-6"/>
          <w:sz w:val="28"/>
          <w:szCs w:val="28"/>
          <w:lang w:eastAsia="ru-RU"/>
        </w:rPr>
        <w:t>В составе расходов федерального бюджета ежегодно предусматриваются</w:t>
      </w:r>
      <w:r w:rsidRPr="00D03A4F">
        <w:rPr>
          <w:rFonts w:ascii="Times New Roman" w:eastAsia="Times New Roman" w:hAnsi="Times New Roman" w:cs="Times New Roman"/>
          <w:sz w:val="28"/>
          <w:szCs w:val="28"/>
          <w:lang w:eastAsia="ru-RU"/>
        </w:rPr>
        <w:t xml:space="preserve"> </w:t>
      </w:r>
      <w:r w:rsidRPr="00346908">
        <w:rPr>
          <w:rFonts w:ascii="Times New Roman" w:eastAsia="Times New Roman" w:hAnsi="Times New Roman" w:cs="Times New Roman"/>
          <w:spacing w:val="-4"/>
          <w:sz w:val="28"/>
          <w:szCs w:val="28"/>
          <w:lang w:eastAsia="ru-RU"/>
        </w:rPr>
        <w:t>бюджетные ассигнования на исполнение публичных нормативных обязательств</w:t>
      </w:r>
      <w:r w:rsidRPr="00D03A4F">
        <w:rPr>
          <w:rFonts w:ascii="Times New Roman" w:eastAsia="Times New Roman" w:hAnsi="Times New Roman" w:cs="Times New Roman"/>
          <w:sz w:val="28"/>
          <w:szCs w:val="28"/>
          <w:lang w:eastAsia="ru-RU"/>
        </w:rPr>
        <w:t xml:space="preserve"> на выплату ежемесячного пособия по уходу </w:t>
      </w:r>
      <w:r w:rsidR="00346908">
        <w:rPr>
          <w:rFonts w:ascii="Times New Roman" w:eastAsia="Times New Roman" w:hAnsi="Times New Roman" w:cs="Times New Roman"/>
          <w:sz w:val="28"/>
          <w:szCs w:val="28"/>
          <w:lang w:eastAsia="ru-RU"/>
        </w:rPr>
        <w:t>за ребенком до достижения</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346908">
        <w:rPr>
          <w:rFonts w:ascii="Times New Roman" w:eastAsia="Times New Roman" w:hAnsi="Times New Roman" w:cs="Times New Roman"/>
          <w:sz w:val="28"/>
          <w:szCs w:val="28"/>
          <w:lang w:eastAsia="ru-RU"/>
        </w:rPr>
        <w:t xml:space="preserve"> АЭС, а также вследствие аварии</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1957 году на производственном объединении «Маяк» и сбросов радиоактивных отходов в реку Теча.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D03A4F">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D03A4F">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D03A4F">
        <w:rPr>
          <w:rFonts w:ascii="Times New Roman" w:eastAsia="Calibri" w:hAnsi="Times New Roman" w:cs="Times New Roman"/>
          <w:sz w:val="28"/>
          <w:szCs w:val="28"/>
          <w:lang w:eastAsia="ar-SA"/>
        </w:rPr>
        <w:b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В рамках осуществления переданных полномочий Российской Федерации по предоставлению мер социальной поддержки гражданам, подвергшихся воздействию радиации, предоставляются дополнительные меры государственной поддержки семей, имеющих детей, а именно:</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w:t>
      </w:r>
      <w:r w:rsidR="00346908">
        <w:rPr>
          <w:rFonts w:ascii="Times New Roman" w:eastAsia="Calibri" w:hAnsi="Times New Roman" w:cs="Times New Roman"/>
          <w:sz w:val="28"/>
          <w:szCs w:val="28"/>
          <w:lang w:eastAsia="ar-SA"/>
        </w:rPr>
        <w:t>ание с молочной кухни для детей</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до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детей в детских дошкольных учреждениях;</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за потерю кормильца детям, а также нетрудоспособным членам семьи, бывшим на его иждивении;</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ежегодная компенсация детям, потерявшим кормильца;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2019 году на данную выплату было направлено 3 736,17 тыс. рублей (2018 г. – 3 765,1 тыс. рублей; 2017 г. – 3 304,3 тыс. рублей). Выплата была произведена 26 получателям (2018 г. – 26 получателям; 2017 г. </w:t>
      </w:r>
      <w:r w:rsidR="00346908">
        <w:rPr>
          <w:rFonts w:ascii="Times New Roman" w:eastAsia="Calibri" w:hAnsi="Times New Roman" w:cs="Times New Roman"/>
          <w:sz w:val="28"/>
          <w:szCs w:val="28"/>
          <w:lang w:eastAsia="ar-SA"/>
        </w:rPr>
        <w:t>–</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27 получателям).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D03A4F">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D03A4F" w:rsidRPr="00D03A4F" w:rsidTr="00944CB1">
        <w:tc>
          <w:tcPr>
            <w:tcW w:w="2660" w:type="dxa"/>
            <w:vMerge w:val="restart"/>
          </w:tcPr>
          <w:p w:rsidR="00D03A4F" w:rsidRPr="00D03A4F" w:rsidRDefault="00D03A4F" w:rsidP="00D03A4F">
            <w:pPr>
              <w:suppressAutoHyphens/>
              <w:spacing w:after="0" w:line="312" w:lineRule="auto"/>
              <w:jc w:val="both"/>
              <w:rPr>
                <w:rFonts w:ascii="Times New Roman" w:eastAsia="Calibri" w:hAnsi="Times New Roman" w:cs="Times New Roman"/>
                <w:lang w:eastAsia="ar-SA"/>
              </w:rPr>
            </w:pPr>
          </w:p>
        </w:tc>
        <w:tc>
          <w:tcPr>
            <w:tcW w:w="7087" w:type="dxa"/>
            <w:gridSpan w:val="2"/>
          </w:tcPr>
          <w:p w:rsidR="00D03A4F" w:rsidRPr="00D03A4F" w:rsidRDefault="00D03A4F" w:rsidP="00D03A4F">
            <w:pPr>
              <w:suppressAutoHyphens/>
              <w:spacing w:after="0" w:line="240"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D03A4F" w:rsidRPr="00D03A4F" w:rsidTr="00944CB1">
        <w:tc>
          <w:tcPr>
            <w:tcW w:w="2660" w:type="dxa"/>
            <w:vMerge/>
          </w:tcPr>
          <w:p w:rsidR="00D03A4F" w:rsidRPr="00D03A4F" w:rsidRDefault="00D03A4F" w:rsidP="00D03A4F">
            <w:pPr>
              <w:suppressAutoHyphens/>
              <w:spacing w:after="0" w:line="312" w:lineRule="auto"/>
              <w:jc w:val="both"/>
              <w:rPr>
                <w:rFonts w:ascii="Times New Roman" w:eastAsia="Calibri" w:hAnsi="Times New Roman" w:cs="Times New Roman"/>
                <w:lang w:eastAsia="ar-SA"/>
              </w:rPr>
            </w:pP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Расходы в млн. рублей</w:t>
            </w:r>
          </w:p>
        </w:tc>
        <w:tc>
          <w:tcPr>
            <w:tcW w:w="3969" w:type="dxa"/>
          </w:tcPr>
          <w:p w:rsidR="00D03A4F" w:rsidRPr="00D03A4F" w:rsidRDefault="00D03A4F" w:rsidP="00D03A4F">
            <w:pPr>
              <w:suppressAutoHyphens/>
              <w:spacing w:after="0" w:line="240"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Количество оплаченных дней (тыс. дней)</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2016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2 797,9</w:t>
            </w:r>
          </w:p>
        </w:tc>
        <w:tc>
          <w:tcPr>
            <w:tcW w:w="39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lang w:eastAsia="ru-RU"/>
              </w:rPr>
              <w:t>1 183,2</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2017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3 256,9</w:t>
            </w:r>
          </w:p>
        </w:tc>
        <w:tc>
          <w:tcPr>
            <w:tcW w:w="39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lang w:eastAsia="ru-RU"/>
              </w:rPr>
              <w:t>1 289,5</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2018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3 943,2</w:t>
            </w:r>
          </w:p>
        </w:tc>
        <w:tc>
          <w:tcPr>
            <w:tcW w:w="3969"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1 397,6</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2019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4 790,6</w:t>
            </w:r>
          </w:p>
        </w:tc>
        <w:tc>
          <w:tcPr>
            <w:tcW w:w="3969"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1 515,6</w:t>
            </w:r>
          </w:p>
        </w:tc>
      </w:tr>
    </w:tbl>
    <w:p w:rsidR="00D03A4F" w:rsidRPr="00D03A4F" w:rsidRDefault="00D03A4F" w:rsidP="00D03A4F">
      <w:pPr>
        <w:suppressAutoHyphens/>
        <w:spacing w:after="0" w:line="312" w:lineRule="auto"/>
        <w:jc w:val="both"/>
        <w:rPr>
          <w:rFonts w:ascii="Times New Roman" w:eastAsia="Calibri" w:hAnsi="Times New Roman" w:cs="Times New Roman"/>
          <w:sz w:val="28"/>
          <w:szCs w:val="28"/>
          <w:highlight w:val="yellow"/>
          <w:lang w:eastAsia="ar-SA"/>
        </w:rPr>
      </w:pP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рамках реализации Указа Президента Российской Федерации </w:t>
      </w:r>
      <w:r w:rsidRPr="00D03A4F">
        <w:rPr>
          <w:rFonts w:ascii="Times New Roman" w:eastAsia="Calibri" w:hAnsi="Times New Roman" w:cs="Times New Roman"/>
          <w:sz w:val="28"/>
          <w:szCs w:val="28"/>
          <w:lang w:eastAsia="ar-SA"/>
        </w:rPr>
        <w:br/>
        <w:t xml:space="preserve">от 26 марта 2008 г. № 404 </w:t>
      </w:r>
      <w:r w:rsidRPr="00D03A4F">
        <w:rPr>
          <w:rFonts w:ascii="Times New Roman" w:eastAsia="Calibri" w:hAnsi="Times New Roman" w:cs="Times New Roman"/>
          <w:sz w:val="28"/>
          <w:szCs w:val="28"/>
        </w:rPr>
        <w:t xml:space="preserve">«О создании фонда </w:t>
      </w:r>
      <w:r w:rsidRPr="00D03A4F">
        <w:rPr>
          <w:rFonts w:ascii="Times New Roman" w:eastAsia="Calibri" w:hAnsi="Times New Roman" w:cs="Times New Roman"/>
          <w:sz w:val="28"/>
          <w:szCs w:val="28"/>
          <w:lang w:eastAsia="ar-SA"/>
        </w:rPr>
        <w:t>поддержки детей, находящихся в трудной жизненной ситуации</w:t>
      </w:r>
      <w:r w:rsidRPr="00D03A4F">
        <w:rPr>
          <w:rFonts w:ascii="Times New Roman" w:eastAsia="Calibri" w:hAnsi="Times New Roman" w:cs="Times New Roman"/>
          <w:sz w:val="28"/>
          <w:szCs w:val="28"/>
        </w:rPr>
        <w:t>»</w:t>
      </w:r>
      <w:r w:rsidRPr="00D03A4F">
        <w:rPr>
          <w:rFonts w:ascii="Times New Roman" w:eastAsia="Calibri" w:hAnsi="Times New Roman" w:cs="Times New Roman"/>
          <w:sz w:val="28"/>
          <w:szCs w:val="28"/>
          <w:lang w:eastAsia="ar-SA"/>
        </w:rPr>
        <w:t xml:space="preserve"> в 2019 году продолжилось выделение субсидий Фонду поддержки детей, находящихся в трудной жизненной ситуации.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Объем субсидий, предоставле</w:t>
      </w:r>
      <w:r w:rsidR="00346908">
        <w:rPr>
          <w:rFonts w:ascii="Times New Roman" w:eastAsia="Calibri" w:hAnsi="Times New Roman" w:cs="Times New Roman"/>
          <w:sz w:val="28"/>
          <w:szCs w:val="28"/>
          <w:lang w:eastAsia="ar-SA"/>
        </w:rPr>
        <w:t>нных указанному Фонду, составил</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в 2017-2019 годах 855,0 млн. рублей ежегодно.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Федеральным законом от 6 октября 1999 г. № 184-ФЗ «Об общих </w:t>
      </w:r>
      <w:r w:rsidRPr="00346908">
        <w:rPr>
          <w:rFonts w:ascii="Times New Roman" w:eastAsia="Calibri" w:hAnsi="Times New Roman" w:cs="Times New Roman"/>
          <w:spacing w:val="-6"/>
          <w:sz w:val="28"/>
          <w:szCs w:val="28"/>
        </w:rPr>
        <w:t>принципах организации законодательных (представительных) и исполнительных</w:t>
      </w:r>
      <w:r w:rsidRPr="00D03A4F">
        <w:rPr>
          <w:rFonts w:ascii="Times New Roman" w:eastAsia="Calibri" w:hAnsi="Times New Roman" w:cs="Times New Roman"/>
          <w:sz w:val="28"/>
          <w:szCs w:val="28"/>
        </w:rPr>
        <w:t xml:space="preserve"> органов государственной власти субъектов Российской Федерации» (далее </w:t>
      </w:r>
      <w:r w:rsidRPr="00D03A4F">
        <w:rPr>
          <w:rFonts w:ascii="Times New Roman" w:eastAsia="Calibri" w:hAnsi="Times New Roman" w:cs="Times New Roman"/>
          <w:sz w:val="28"/>
          <w:szCs w:val="28"/>
          <w:lang w:eastAsia="ar-SA"/>
        </w:rPr>
        <w:t xml:space="preserve">– Федеральный закон от 6 октября 1999 г. № 184-ФЗ) </w:t>
      </w:r>
      <w:r w:rsidRPr="00D03A4F">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связи с вступлением в силу с 1 января 2016 года Федерального закона </w:t>
      </w:r>
      <w:r w:rsidRPr="00D03A4F">
        <w:rPr>
          <w:rFonts w:ascii="Times New Roman" w:eastAsia="Calibri" w:hAnsi="Times New Roman" w:cs="Times New Roman"/>
          <w:sz w:val="28"/>
          <w:szCs w:val="28"/>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w:t>
      </w:r>
      <w:r w:rsidR="00346908">
        <w:rPr>
          <w:rFonts w:ascii="Times New Roman" w:eastAsia="Calibri" w:hAnsi="Times New Roman" w:cs="Times New Roman"/>
          <w:sz w:val="28"/>
          <w:szCs w:val="28"/>
        </w:rPr>
        <w:t>ей – в базовом размере,</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t>1 700 рублей – на детей одиноких матерей, на детей, родители которых уклоняются от уплаты алиментов, 12 7</w:t>
      </w:r>
      <w:r w:rsidR="00346908">
        <w:rPr>
          <w:rFonts w:ascii="Times New Roman" w:eastAsia="Calibri" w:hAnsi="Times New Roman" w:cs="Times New Roman"/>
          <w:sz w:val="28"/>
          <w:szCs w:val="28"/>
        </w:rPr>
        <w:t>60 рублей – на детей-инвалидов,</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на детей родителей-инвалидов;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2) в г. Москве – на детей от 0 до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на детей старше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3) в Московской области – на детей от 0 до 1,5 лет: от 2 296 рублей в базовом размере до 4 591 рубля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4) в Ярославской области – на детей в возрасте от 0 до 3 лет: </w:t>
      </w:r>
      <w:r w:rsidRPr="00D03A4F">
        <w:rPr>
          <w:rFonts w:ascii="Times New Roman" w:eastAsia="Calibri" w:hAnsi="Times New Roman" w:cs="Times New Roman"/>
          <w:sz w:val="28"/>
          <w:szCs w:val="28"/>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на детей в возрасте от 3 до 18 лет: 423 рублей – в базовом размере, </w:t>
      </w:r>
      <w:r w:rsidRPr="00D03A4F">
        <w:rPr>
          <w:rFonts w:ascii="Times New Roman" w:eastAsia="Calibri" w:hAnsi="Times New Roman" w:cs="Times New Roman"/>
          <w:sz w:val="28"/>
          <w:szCs w:val="28"/>
        </w:rPr>
        <w:b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D03A4F">
        <w:rPr>
          <w:rFonts w:ascii="Times New Roman" w:eastAsia="Calibri" w:hAnsi="Times New Roman" w:cs="Times New Roman"/>
          <w:sz w:val="28"/>
          <w:szCs w:val="28"/>
        </w:rPr>
        <w:br/>
        <w:t>г. Санкт-Петербурге – при рождении первого ребенка, при рождении второго и последующих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D03A4F">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D03A4F">
        <w:rPr>
          <w:rFonts w:ascii="Times New Roman" w:eastAsia="Calibri" w:hAnsi="Times New Roman" w:cs="Times New Roman"/>
          <w:sz w:val="28"/>
          <w:szCs w:val="28"/>
          <w:lang w:eastAsia="ar-SA"/>
        </w:rPr>
        <w:t>–</w:t>
      </w:r>
      <w:r w:rsidRPr="00D03A4F">
        <w:rPr>
          <w:rFonts w:ascii="Times New Roman" w:eastAsia="Calibri" w:hAnsi="Times New Roman" w:cs="Times New Roman"/>
          <w:sz w:val="28"/>
          <w:szCs w:val="28"/>
        </w:rPr>
        <w:t xml:space="preserve"> в 1,5 раза.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D03A4F">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D03A4F">
        <w:rPr>
          <w:rFonts w:ascii="Times New Roman" w:eastAsia="Calibri" w:hAnsi="Times New Roman" w:cs="Times New Roman"/>
          <w:bCs/>
          <w:sz w:val="28"/>
          <w:szCs w:val="28"/>
        </w:rPr>
        <w:t xml:space="preserve">По состоянию на декабрь 2019 года численность получателей пособия на ребенка составила 3,6 млн. человек (2018 г. – 3,72 млн. человек; </w:t>
      </w:r>
      <w:r w:rsidRPr="00D03A4F">
        <w:rPr>
          <w:rFonts w:ascii="Times New Roman" w:eastAsia="Calibri" w:hAnsi="Times New Roman" w:cs="Times New Roman"/>
          <w:bCs/>
          <w:sz w:val="28"/>
          <w:szCs w:val="28"/>
        </w:rPr>
        <w:br/>
        <w:t xml:space="preserve">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4,04 млн. человек). Пособия назначены на 7,0 млн. детей </w:t>
      </w:r>
      <w:r w:rsidRPr="00D03A4F">
        <w:rPr>
          <w:rFonts w:ascii="Times New Roman" w:eastAsia="Calibri" w:hAnsi="Times New Roman" w:cs="Times New Roman"/>
          <w:bCs/>
          <w:sz w:val="28"/>
          <w:szCs w:val="28"/>
        </w:rPr>
        <w:br/>
        <w:t>(2018 г. – 7,02 млн. человек;</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bCs/>
          <w:sz w:val="28"/>
          <w:szCs w:val="28"/>
        </w:rPr>
        <w:t xml:space="preserve">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7,3 млн. человек). Сумма выплаченных пособий по субъектам Российской Федерации за 2019 год составила 65,9 млрд. рублей (2018 г. – 63,7 млрд. рублей; 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более 51,8 млрд.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29 декабря 2006 г. </w:t>
      </w:r>
      <w:r w:rsidRPr="00D03A4F">
        <w:rPr>
          <w:rFonts w:ascii="Times New Roman" w:eastAsia="Calibri" w:hAnsi="Times New Roman" w:cs="Times New Roman"/>
          <w:sz w:val="28"/>
          <w:szCs w:val="28"/>
          <w:shd w:val="clear" w:color="auto" w:fill="FFFFFF"/>
        </w:rPr>
        <w:br/>
        <w:t xml:space="preserve">№ 256-ФЗ «О дополнительных мерах государственной поддержки семей, имеющих детей» (далее – Федеральный закон от 29 декабря 2006 г. </w:t>
      </w:r>
      <w:r w:rsidRPr="00D03A4F">
        <w:rPr>
          <w:rFonts w:ascii="Times New Roman" w:eastAsia="Calibri" w:hAnsi="Times New Roman" w:cs="Times New Roman"/>
          <w:sz w:val="28"/>
          <w:szCs w:val="28"/>
          <w:shd w:val="clear" w:color="auto" w:fill="FFFFFF"/>
        </w:rPr>
        <w:br/>
        <w:t>№ 256-ФЗ) в редакции, действовавшей до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В целях реализации норм Федерального закона от 29 декабря 2006 г. </w:t>
      </w:r>
      <w:r w:rsidRPr="00D03A4F">
        <w:rPr>
          <w:rFonts w:ascii="Times New Roman" w:eastAsia="Calibri" w:hAnsi="Times New Roman" w:cs="Times New Roman"/>
          <w:sz w:val="28"/>
          <w:szCs w:val="28"/>
          <w:shd w:val="clear" w:color="auto" w:fill="FFFFFF"/>
        </w:rPr>
        <w:b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29 ноября 2018 г. № 459-ФЗ «О федеральном бюджете на 2019 год и на плановый период 2020 и 2021 годов» размер материнского (семейного) капитала в 2019 году составил 453 026 рублей. Объем межбюджетного трансферта из федерального бюджета бюджету ПФР </w:t>
      </w:r>
      <w:r w:rsidRPr="00346908">
        <w:rPr>
          <w:rFonts w:ascii="Times New Roman" w:eastAsia="Calibri" w:hAnsi="Times New Roman" w:cs="Times New Roman"/>
          <w:spacing w:val="-10"/>
          <w:sz w:val="28"/>
          <w:szCs w:val="28"/>
          <w:shd w:val="clear" w:color="auto" w:fill="FFFFFF"/>
        </w:rPr>
        <w:t>на предоставление материнского (семейного) капитала составил 325,6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w:t>
      </w:r>
      <w:r w:rsidRPr="00346908">
        <w:rPr>
          <w:rFonts w:ascii="Times New Roman" w:eastAsia="Calibri" w:hAnsi="Times New Roman" w:cs="Times New Roman"/>
          <w:spacing w:val="-6"/>
          <w:sz w:val="28"/>
          <w:szCs w:val="28"/>
          <w:shd w:val="clear" w:color="auto" w:fill="FFFFFF"/>
        </w:rPr>
        <w:t>установленных законодательством Российской Федерации, и приостановлении</w:t>
      </w:r>
      <w:r w:rsidRPr="00D03A4F">
        <w:rPr>
          <w:rFonts w:ascii="Times New Roman" w:eastAsia="Calibri" w:hAnsi="Times New Roman" w:cs="Times New Roman"/>
          <w:sz w:val="28"/>
          <w:szCs w:val="28"/>
          <w:shd w:val="clear" w:color="auto" w:fill="FFFFFF"/>
        </w:rPr>
        <w:t xml:space="preserve">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w:t>
      </w:r>
      <w:r w:rsidR="00346908">
        <w:rPr>
          <w:rFonts w:ascii="Times New Roman" w:eastAsia="Calibri" w:hAnsi="Times New Roman" w:cs="Times New Roman"/>
          <w:sz w:val="28"/>
          <w:szCs w:val="28"/>
          <w:shd w:val="clear" w:color="auto" w:fill="FFFFFF"/>
        </w:rPr>
        <w:t>ейного) капитала распространена</w:t>
      </w:r>
      <w:r w:rsidR="00346908">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на период до 1 января 2020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2020 года 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Количество обращений с заявлениями о распоряжении средствами материнского (семейного) капитала составило 7 495 079,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6 471</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018 заявлений подано на улучшение жилищных условий (86,34% от общего количества обращений);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877 874 заявления – на оказание платных образовательных услуг (11,71%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5 174 заявления – на формирование накопительной пенсии женщины (0,07%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326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140 687 заявлений – на ежемесячную выплату в связи с рождением (усыновлением) второго ребенка (1,88%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2019 году с заявлениями о распоряжении средствами материнского (семейного) капитала в территориальные органы ПФР обратилось 950 406 граждан, в том числе:</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644 158 граждан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улучшение жилищных условий (67,78%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206 838 граждан –</w:t>
      </w:r>
      <w:r w:rsidR="00346908">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(21,76%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676 граждан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(0,07%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102 гражданина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98 632 гражданина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(10,38%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sidR="00346908">
        <w:rPr>
          <w:rFonts w:ascii="Times New Roman" w:eastAsia="Calibri" w:hAnsi="Times New Roman" w:cs="Times New Roman"/>
          <w:sz w:val="28"/>
          <w:szCs w:val="28"/>
          <w:shd w:val="clear" w:color="auto" w:fill="FFFFFF"/>
        </w:rPr>
        <w:t xml:space="preserve"> состоянию на 1 января 2020 г.</w:t>
      </w:r>
      <w:r w:rsidR="00346908">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shd w:val="clear" w:color="auto" w:fill="FFFFFF"/>
        </w:rPr>
        <w:t>составил 2 502,93 млрд. рублей (2019 г. – 291,63 млрд. рублей), в том числе:</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2 440,35 млрд. рублей </w:t>
      </w:r>
      <w:r w:rsidRPr="00D03A4F">
        <w:rPr>
          <w:rFonts w:ascii="Times New Roman" w:eastAsia="Calibri" w:hAnsi="Times New Roman" w:cs="Times New Roman"/>
          <w:sz w:val="28"/>
          <w:szCs w:val="28"/>
          <w:shd w:val="clear" w:color="auto" w:fill="FFFFFF"/>
        </w:rPr>
        <w:br/>
        <w:t>(2019 г. – 270,37 млрд. рублей), из них:</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погашение основного долга и уплату процентов по кредитам и займам, полученным на приобретение или строительство жилья – 1 609,42 млрд. рублей (2019 г. – 176,67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средств – 830,93 млрд. рублей (2019 г. – 93,7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sidR="00346908">
        <w:rPr>
          <w:rFonts w:ascii="Times New Roman" w:eastAsia="Calibri" w:hAnsi="Times New Roman" w:cs="Times New Roman"/>
          <w:sz w:val="28"/>
          <w:szCs w:val="28"/>
          <w:shd w:val="clear" w:color="auto" w:fill="FFFFFF"/>
        </w:rPr>
        <w:t>– 50,19 млрд. рублей (2019 г. –</w:t>
      </w:r>
      <w:r w:rsidR="00346908">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12,71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1,1 млрд. рублей (2019 г. – 0,15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0,013 млрд. рублей (2019 г. – 0,004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ежемесячную выплату в связи с рождением (усыновлением) второго ребенка – 11,28 млрд. рублей (2019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8,4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Так, Федеральным законом от 18 марта 2019 г. № 37-ФЗ «О внесении изменений в Федеральный закон «О дополнительных мерах государственной поддержки семей, имеющих детей» внесены изменения 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Pr="00D03A4F">
        <w:rPr>
          <w:rFonts w:ascii="Times New Roman" w:eastAsia="Calibri" w:hAnsi="Times New Roman" w:cs="Times New Roman"/>
          <w:sz w:val="28"/>
          <w:szCs w:val="28"/>
          <w:shd w:val="clear" w:color="auto" w:fill="FFFFFF"/>
        </w:rPr>
        <w:br/>
        <w:t>(АО «ДОМ.РФ», ранее – АО «АИЖК») и сельскохозяйственные кредитные потребительские кооперативы, осуществляющие свою деятельность не менее 3 лет со дня государственной регистрации.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Федеральный закон от 18 марта 2019 г. № 37-ФЗ также устанавливает в качестве одного из оснований для отказа в удовлетворении заявления о распоряжении средствами материнского (семейного)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 (семейного) капитала.</w:t>
      </w:r>
    </w:p>
    <w:p w:rsidR="00D03A4F" w:rsidRPr="00D03A4F" w:rsidRDefault="00D03A4F" w:rsidP="00D03A4F">
      <w:pPr>
        <w:tabs>
          <w:tab w:val="left" w:pos="368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решением органов исполнительной власти субъектов Российской Федерации в 70 субъектах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регионального материнского (семейного) капитала колеблется от 25 тыс. до 366,4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D03A4F">
        <w:rPr>
          <w:rFonts w:ascii="Times New Roman" w:eastAsia="Times New Roman" w:hAnsi="Times New Roman" w:cs="Times New Roman"/>
          <w:sz w:val="28"/>
          <w:szCs w:val="28"/>
          <w:lang w:eastAsia="ru-RU"/>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03A4F" w:rsidRP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главе 23 «Налог на доходы физических лиц» Налогового кодекса Российской Федерации (далее –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Налоговым кодексом Российской Федерации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родители-налогоплательщики вправе получать социальный налоговый вычет по расходам, связанным с обучением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поддержки в виде материнского (семейного) капитала в случаях и в порядке, предусмотренных Федеральным законом от 29 декабря 2006 г. </w:t>
      </w:r>
      <w:r w:rsidRPr="00D03A4F">
        <w:rPr>
          <w:rFonts w:ascii="Times New Roman" w:eastAsia="Times New Roman" w:hAnsi="Times New Roman" w:cs="Times New Roman"/>
          <w:sz w:val="28"/>
          <w:szCs w:val="28"/>
          <w:lang w:eastAsia="ru-RU"/>
        </w:rPr>
        <w:br/>
        <w:t>№ 256-ФЗ;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sidRPr="00D03A4F">
        <w:rPr>
          <w:rFonts w:ascii="Times New Roman" w:eastAsia="Times New Roman" w:hAnsi="Times New Roman" w:cs="Times New Roman"/>
          <w:sz w:val="28"/>
          <w:szCs w:val="28"/>
          <w:lang w:eastAsia="ru-RU"/>
        </w:rPr>
        <w:br/>
        <w:t>от 28 декабря 2017 г. № 418-ФЗ;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однократной выплаты в размере 450 тыс. рублей на погашение обязательств по ипотечному жилищному кредиту при рождении третьего ребенка или последующих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пенсия по случаю потери кормильца.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 таким нетрудоспособным членам семьи относятся, в том числе: дети, братья, сестры и внуки умершего кормильца, не достигшие возраста 18 лет, в том числе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Федеральным законом от 15 декабря 2001 г. </w:t>
      </w:r>
      <w:r w:rsidRPr="00D03A4F">
        <w:rPr>
          <w:rFonts w:ascii="Times New Roman" w:eastAsia="Calibri" w:hAnsi="Times New Roman" w:cs="Times New Roman"/>
          <w:color w:val="000000"/>
          <w:sz w:val="28"/>
          <w:szCs w:val="28"/>
          <w:shd w:val="clear" w:color="auto" w:fill="FFFFFF"/>
        </w:rPr>
        <w:b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которым относятся, в том числе </w:t>
      </w:r>
      <w:r w:rsidRPr="00D03A4F">
        <w:rPr>
          <w:rFonts w:ascii="Times New Roman" w:eastAsia="Calibri" w:hAnsi="Times New Roman" w:cs="Times New Roman"/>
          <w:color w:val="000000"/>
          <w:sz w:val="28"/>
          <w:szCs w:val="28"/>
          <w:shd w:val="clear" w:color="auto" w:fill="FFFFFF"/>
        </w:rPr>
        <w:b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со статьей 18 Федерального закона от 15 декабря </w:t>
      </w:r>
      <w:r w:rsidRPr="00D03A4F">
        <w:rPr>
          <w:rFonts w:ascii="Times New Roman" w:eastAsia="Calibri" w:hAnsi="Times New Roman" w:cs="Times New Roman"/>
          <w:color w:val="000000"/>
          <w:sz w:val="28"/>
          <w:szCs w:val="28"/>
          <w:shd w:val="clear" w:color="auto" w:fill="FFFFFF"/>
        </w:rPr>
        <w:b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 12 432,44 рубля);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10 567,73 рублей в месяц (с 1 апреля 2018 г. – 10 360,52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 5</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 xml:space="preserve">283,84 рублей в месяц </w:t>
      </w:r>
      <w:r w:rsidRPr="00D03A4F">
        <w:rPr>
          <w:rFonts w:ascii="Times New Roman" w:eastAsia="Calibri" w:hAnsi="Times New Roman" w:cs="Times New Roman"/>
          <w:color w:val="000000"/>
          <w:sz w:val="28"/>
          <w:szCs w:val="28"/>
          <w:shd w:val="clear" w:color="auto" w:fill="FFFFFF"/>
        </w:rPr>
        <w:br/>
        <w:t>(с 1 апреля 2018 г. – 5 180,24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 xml:space="preserve">«О внесении изменения в Указ Президента Российской Федерации </w:t>
      </w:r>
      <w:r w:rsidRPr="00D03A4F">
        <w:rPr>
          <w:rFonts w:ascii="Times New Roman" w:eastAsia="Calibri" w:hAnsi="Times New Roman" w:cs="Times New Roman"/>
          <w:color w:val="000000"/>
          <w:sz w:val="28"/>
          <w:szCs w:val="28"/>
          <w:shd w:val="clear" w:color="auto" w:fill="FFFFFF"/>
        </w:rPr>
        <w:b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б) другим лицам – в размере 1 200 рублей.</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 постоянного внимания, которое невозможно осуществлять работающим гражданам.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Финансовое обеспечение расходов на указанные цели за 2019 год составило 46 741,2 млн. рублей (2018 г. – 32 324,5 млн. рублей; </w:t>
      </w:r>
      <w:r w:rsidRPr="00D03A4F">
        <w:rPr>
          <w:rFonts w:ascii="Times New Roman" w:eastAsia="Times New Roman" w:hAnsi="Times New Roman" w:cs="Times New Roman"/>
          <w:sz w:val="28"/>
          <w:szCs w:val="28"/>
          <w:lang w:eastAsia="ru-RU"/>
        </w:rPr>
        <w:br/>
        <w:t>2017 г. – 32 698,9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 НСУ), стоимость которого с учетом индексации с 1 февраля 2019 года составила 1 121,42 рубль,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863,75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133,62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на бесплатный проезд на пригород</w:t>
      </w:r>
      <w:r w:rsidR="00C804EE">
        <w:rPr>
          <w:rFonts w:ascii="Times New Roman" w:eastAsia="Calibri" w:hAnsi="Times New Roman" w:cs="Times New Roman"/>
          <w:sz w:val="28"/>
          <w:szCs w:val="28"/>
          <w:shd w:val="clear" w:color="auto" w:fill="FFFFFF"/>
        </w:rPr>
        <w:t>ном железнодорожном транспорте,</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а также на междугородном транспо</w:t>
      </w:r>
      <w:r w:rsidR="00C804EE">
        <w:rPr>
          <w:rFonts w:ascii="Times New Roman" w:eastAsia="Calibri" w:hAnsi="Times New Roman" w:cs="Times New Roman"/>
          <w:sz w:val="28"/>
          <w:szCs w:val="28"/>
          <w:shd w:val="clear" w:color="auto" w:fill="FFFFFF"/>
        </w:rPr>
        <w:t>рте к месту лечения и обратно –</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124,05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D03A4F">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D03A4F">
        <w:rPr>
          <w:rFonts w:ascii="Times New Roman" w:eastAsia="Calibri" w:hAnsi="Times New Roman" w:cs="Times New Roman"/>
          <w:sz w:val="28"/>
          <w:szCs w:val="28"/>
          <w:shd w:val="clear" w:color="auto" w:fill="FFFFFF"/>
        </w:rPr>
        <w:br/>
      </w:r>
      <w:r w:rsidRPr="00C804EE">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D03A4F">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C804EE">
        <w:rPr>
          <w:rFonts w:ascii="Times New Roman" w:eastAsia="Calibri" w:hAnsi="Times New Roman" w:cs="Times New Roman"/>
          <w:sz w:val="28"/>
          <w:szCs w:val="28"/>
          <w:shd w:val="clear" w:color="auto" w:fill="FFFFFF"/>
        </w:rPr>
        <w:t xml:space="preserve"> лечением и бесплатным проездом</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2019 году в 82 субъектах Российской Федерации и г. Байконуре </w:t>
      </w:r>
      <w:r w:rsidRPr="00C804EE">
        <w:rPr>
          <w:rFonts w:ascii="Times New Roman" w:eastAsia="Calibri" w:hAnsi="Times New Roman" w:cs="Times New Roman"/>
          <w:color w:val="000000"/>
          <w:spacing w:val="-6"/>
          <w:sz w:val="28"/>
          <w:szCs w:val="28"/>
          <w:shd w:val="clear" w:color="auto" w:fill="FFFFFF"/>
        </w:rPr>
        <w:t>территориальными органами ФСС детям-инвалидам (с учетом сопровождающих</w:t>
      </w:r>
      <w:r w:rsidRPr="00D03A4F">
        <w:rPr>
          <w:rFonts w:ascii="Times New Roman" w:eastAsia="Calibri" w:hAnsi="Times New Roman" w:cs="Times New Roman"/>
          <w:color w:val="000000"/>
          <w:sz w:val="28"/>
          <w:szCs w:val="28"/>
          <w:shd w:val="clear" w:color="auto" w:fill="FFFFFF"/>
        </w:rPr>
        <w:t xml:space="preserve"> лиц) было предоставлено 25,4 тыс. путевок на санаторно-курортное лечение, в том числе 2,8 тыс. путевок детям-инвалидам, проживающих в районах Крайнего Севера и приравненных к ним местностях.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D03A4F">
        <w:rPr>
          <w:rFonts w:ascii="Times New Roman" w:eastAsia="Calibri" w:hAnsi="Times New Roman" w:cs="Times New Roman"/>
          <w:color w:val="000000"/>
          <w:sz w:val="28"/>
          <w:szCs w:val="28"/>
          <w:u w:val="single"/>
          <w:shd w:val="clear" w:color="auto" w:fill="FFFFFF"/>
        </w:rPr>
        <w:t>ши</w:t>
      </w:r>
      <w:r w:rsidRPr="00D03A4F">
        <w:rPr>
          <w:rFonts w:ascii="Times New Roman" w:eastAsia="Calibri" w:hAnsi="Times New Roman" w:cs="Times New Roman"/>
          <w:color w:val="000000"/>
          <w:sz w:val="28"/>
          <w:szCs w:val="28"/>
          <w:shd w:val="clear" w:color="auto" w:fill="FFFFFF"/>
        </w:rPr>
        <w:t xml:space="preserve">м их до достижения ими возраста 8 лет, </w:t>
      </w:r>
      <w:r w:rsidRPr="00C804EE">
        <w:rPr>
          <w:rFonts w:ascii="Times New Roman" w:eastAsia="Calibri" w:hAnsi="Times New Roman" w:cs="Times New Roman"/>
          <w:color w:val="000000"/>
          <w:spacing w:val="-6"/>
          <w:sz w:val="28"/>
          <w:szCs w:val="28"/>
          <w:shd w:val="clear" w:color="auto" w:fill="FFFFFF"/>
        </w:rPr>
        <w:t>страховая пенсия по старости назначается с уменьшением общеустановленного</w:t>
      </w:r>
      <w:r w:rsidRPr="00D03A4F">
        <w:rPr>
          <w:rFonts w:ascii="Times New Roman" w:eastAsia="Calibri" w:hAnsi="Times New Roman" w:cs="Times New Roman"/>
          <w:color w:val="000000"/>
          <w:sz w:val="28"/>
          <w:szCs w:val="28"/>
          <w:shd w:val="clear" w:color="auto" w:fill="FFFFFF"/>
        </w:rPr>
        <w:t xml:space="preserve"> пенсионного возраста (65 лет – для мужчин, 60 лет – для женщин)</w:t>
      </w:r>
      <w:r w:rsidR="00C804EE">
        <w:rPr>
          <w:rFonts w:ascii="Times New Roman" w:eastAsia="Calibri" w:hAnsi="Times New Roman" w:cs="Times New Roman"/>
          <w:color w:val="000000"/>
          <w:sz w:val="28"/>
          <w:szCs w:val="28"/>
          <w:shd w:val="clear" w:color="auto" w:fill="FFFFFF"/>
        </w:rPr>
        <w:t xml:space="preserve"> на 1 год</w:t>
      </w:r>
      <w:r w:rsidR="00C804EE">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за каждые 1 год и 6 месяцев опеки, но не более чем на 5 лет в общей сложности, если они имеют страховой стаж не менее 20 и 15 лет,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6E71DC">
        <w:rPr>
          <w:rFonts w:ascii="Times New Roman" w:eastAsia="Calibri" w:hAnsi="Times New Roman" w:cs="Times New Roman"/>
          <w:color w:val="000000"/>
          <w:sz w:val="28"/>
          <w:szCs w:val="28"/>
          <w:shd w:val="clear" w:color="auto" w:fill="FFFFFF"/>
        </w:rPr>
        <w:t xml:space="preserve">В 2019 году досрочная пенсия по старости назначена 518 317 женщинам, родившим 5 и более детей, воспитавшим их до достижения ими возраста 8 лет, 742 326 родителям, опекунам или лицам, являвшимся опекунами инвалидов с </w:t>
      </w:r>
      <w:r w:rsidRPr="006E71DC">
        <w:rPr>
          <w:rFonts w:ascii="Times New Roman" w:eastAsia="Calibri" w:hAnsi="Times New Roman" w:cs="Times New Roman"/>
          <w:color w:val="000000"/>
          <w:spacing w:val="-6"/>
          <w:sz w:val="28"/>
          <w:szCs w:val="28"/>
          <w:shd w:val="clear" w:color="auto" w:fill="FFFFFF"/>
        </w:rPr>
        <w:t>детства, воспитавшим их до достижения ими возраста 8 лет, 136 824 женщинам,</w:t>
      </w:r>
      <w:r w:rsidRPr="006E71DC">
        <w:rPr>
          <w:rFonts w:ascii="Times New Roman" w:eastAsia="Calibri" w:hAnsi="Times New Roman" w:cs="Times New Roman"/>
          <w:color w:val="000000"/>
          <w:sz w:val="28"/>
          <w:szCs w:val="28"/>
          <w:shd w:val="clear" w:color="auto" w:fill="FFFFFF"/>
        </w:rPr>
        <w:t xml:space="preserve"> родившим 2 и более детей, проработавшим в районах Крайнего Сев</w:t>
      </w:r>
      <w:r w:rsidR="00C804EE" w:rsidRPr="006E71DC">
        <w:rPr>
          <w:rFonts w:ascii="Times New Roman" w:eastAsia="Calibri" w:hAnsi="Times New Roman" w:cs="Times New Roman"/>
          <w:color w:val="000000"/>
          <w:sz w:val="28"/>
          <w:szCs w:val="28"/>
          <w:shd w:val="clear" w:color="auto" w:fill="FFFFFF"/>
        </w:rPr>
        <w:t>ера</w:t>
      </w:r>
      <w:r w:rsidR="00C804EE" w:rsidRPr="006E71DC">
        <w:rPr>
          <w:rFonts w:ascii="Times New Roman" w:eastAsia="Calibri" w:hAnsi="Times New Roman" w:cs="Times New Roman"/>
          <w:color w:val="000000"/>
          <w:sz w:val="28"/>
          <w:szCs w:val="28"/>
          <w:shd w:val="clear" w:color="auto" w:fill="FFFFFF"/>
        </w:rPr>
        <w:br/>
      </w:r>
      <w:r w:rsidRPr="006E71DC">
        <w:rPr>
          <w:rFonts w:ascii="Times New Roman" w:eastAsia="Calibri" w:hAnsi="Times New Roman" w:cs="Times New Roman"/>
          <w:color w:val="000000"/>
          <w:sz w:val="28"/>
          <w:szCs w:val="28"/>
          <w:shd w:val="clear" w:color="auto" w:fill="FFFFFF"/>
        </w:rPr>
        <w:t>и приравненных к ним местностях</w:t>
      </w:r>
      <w:r w:rsidRPr="00D03A4F">
        <w:rPr>
          <w:rFonts w:ascii="Times New Roman" w:eastAsia="Calibri" w:hAnsi="Times New Roman" w:cs="Times New Roman"/>
          <w:color w:val="000000"/>
          <w:sz w:val="28"/>
          <w:szCs w:val="28"/>
          <w:shd w:val="clear" w:color="auto" w:fill="FFFFFF"/>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Средний размер пенсии указанным категориям граждан составил </w:t>
      </w:r>
      <w:r w:rsidRPr="00D03A4F">
        <w:rPr>
          <w:rFonts w:ascii="Times New Roman" w:eastAsia="Calibri" w:hAnsi="Times New Roman" w:cs="Times New Roman"/>
          <w:color w:val="000000"/>
          <w:sz w:val="28"/>
          <w:szCs w:val="28"/>
          <w:shd w:val="clear" w:color="auto" w:fill="FFFFFF"/>
        </w:rPr>
        <w:br/>
        <w:t>15 166,70 рублей, 13 231,86 рублей и 16 896,50 рублей,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целях реализации поставленных задач </w:t>
      </w:r>
      <w:r w:rsidRPr="00D03A4F">
        <w:rPr>
          <w:rFonts w:ascii="Times New Roman" w:eastAsia="Calibri" w:hAnsi="Times New Roman" w:cs="Times New Roman"/>
          <w:sz w:val="28"/>
          <w:szCs w:val="28"/>
        </w:rPr>
        <w:t xml:space="preserve">Правительством Российской Федерации утверждены </w:t>
      </w:r>
      <w:r w:rsidRPr="00D03A4F">
        <w:rPr>
          <w:rFonts w:ascii="Times New Roman" w:eastAsia="Calibri" w:hAnsi="Times New Roman" w:cs="Times New Roman"/>
          <w:bCs/>
          <w:sz w:val="28"/>
          <w:szCs w:val="28"/>
        </w:rPr>
        <w:t>Основные направления деятельности Правительства Российской Федерации на период до 2024 года (</w:t>
      </w:r>
      <w:r w:rsidRPr="00D03A4F">
        <w:rPr>
          <w:rFonts w:ascii="Times New Roman" w:eastAsia="Calibri" w:hAnsi="Times New Roman" w:cs="Times New Roman"/>
          <w:sz w:val="28"/>
          <w:szCs w:val="28"/>
        </w:rPr>
        <w:t>от 29 сентября 2018 г. № 8028п-П13</w:t>
      </w:r>
      <w:r w:rsidRPr="00D03A4F">
        <w:rPr>
          <w:rFonts w:ascii="Times New Roman" w:eastAsia="Calibri" w:hAnsi="Times New Roman" w:cs="Times New Roman"/>
          <w:color w:val="000000"/>
          <w:sz w:val="28"/>
          <w:szCs w:val="28"/>
          <w:shd w:val="clear" w:color="auto" w:fill="FFFFFF"/>
        </w:rPr>
        <w:t xml:space="preserve">), а также </w:t>
      </w:r>
      <w:r w:rsidRPr="00D03A4F">
        <w:rPr>
          <w:rFonts w:ascii="Times New Roman" w:eastAsia="Calibri" w:hAnsi="Times New Roman" w:cs="Times New Roman"/>
          <w:sz w:val="28"/>
          <w:szCs w:val="28"/>
        </w:rPr>
        <w:t>Единый план по достижению национальных целей развития Российской Федерации на период до 2024 года (от 7 мая 2019 г.)</w:t>
      </w:r>
      <w:r w:rsidRPr="00D03A4F">
        <w:rPr>
          <w:rFonts w:ascii="Times New Roman" w:eastAsia="Calibri" w:hAnsi="Times New Roman" w:cs="Times New Roman"/>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D03A4F">
        <w:rPr>
          <w:rFonts w:ascii="Times New Roman" w:eastAsia="Calibri" w:hAnsi="Times New Roman" w:cs="Times New Roman"/>
          <w:sz w:val="28"/>
          <w:szCs w:val="28"/>
        </w:rPr>
        <w:t xml:space="preserve">.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Основной акцент в работе по сни</w:t>
      </w:r>
      <w:r w:rsidR="00C804EE">
        <w:rPr>
          <w:rFonts w:ascii="Times New Roman" w:eastAsia="Times New Roman" w:hAnsi="Times New Roman" w:cs="Times New Roman"/>
          <w:sz w:val="28"/>
          <w:szCs w:val="28"/>
          <w:lang w:eastAsia="ru-RU"/>
        </w:rPr>
        <w:t>жению бедности сделан на выводе</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из бедности семей с детьми.</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Согласно </w:t>
      </w:r>
      <w:r w:rsidRPr="00D03A4F">
        <w:rPr>
          <w:rFonts w:ascii="Times New Roman" w:eastAsia="Times New Roman" w:hAnsi="Times New Roman" w:cs="Times New Roman"/>
          <w:sz w:val="28"/>
          <w:szCs w:val="28"/>
          <w:lang w:eastAsia="ru-RU"/>
        </w:rPr>
        <w:t xml:space="preserve">статье 5 Федерального закона от 17 июля 1999 г. </w:t>
      </w:r>
      <w:r w:rsidRPr="00D03A4F">
        <w:rPr>
          <w:rFonts w:ascii="Times New Roman" w:eastAsia="Times New Roman" w:hAnsi="Times New Roman" w:cs="Times New Roman"/>
          <w:sz w:val="28"/>
          <w:szCs w:val="28"/>
          <w:lang w:eastAsia="ru-RU"/>
        </w:rPr>
        <w:br/>
        <w:t>№ 178-ФЗ</w:t>
      </w:r>
      <w:r w:rsidRPr="00D03A4F">
        <w:rPr>
          <w:rFonts w:ascii="Times New Roman" w:eastAsia="Times New Roman" w:hAnsi="Times New Roman" w:cs="Times New Roman"/>
          <w:bCs/>
          <w:sz w:val="28"/>
          <w:szCs w:val="28"/>
          <w:lang w:eastAsia="ru-RU"/>
        </w:rPr>
        <w:t>,</w:t>
      </w:r>
      <w:r w:rsidRPr="00D03A4F">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D03A4F">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sz w:val="28"/>
          <w:szCs w:val="28"/>
          <w:lang w:eastAsia="ru-RU"/>
        </w:rPr>
        <w:t xml:space="preserve">По данным </w:t>
      </w:r>
      <w:r w:rsidRPr="00D03A4F">
        <w:rPr>
          <w:rFonts w:ascii="Times New Roman" w:eastAsia="Times New Roman" w:hAnsi="Times New Roman" w:cs="Times New Roman"/>
          <w:bCs/>
          <w:sz w:val="28"/>
          <w:szCs w:val="28"/>
          <w:lang w:eastAsia="ru-RU"/>
        </w:rPr>
        <w:t>Росстата, количество малоимущих семей с детьми, получавших регулярные денежные выплаты, в 2019 году уменьшилось и составило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425,3 тыс. (2018 г. –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552,3 тыс. семей; 2017 г. –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954,4 тыс. семей). Численность малоимущих семей с детьми, получавших единовременную денежную выплату, в 2019 году уменьшилась и составила 134,5 тыс. (2018 г. – 164,8 тыс. семей; 2017 г. – 133,3 тыс. семей). </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 xml:space="preserve">При этом </w:t>
      </w:r>
      <w:r w:rsidRPr="00D03A4F">
        <w:rPr>
          <w:rFonts w:ascii="Times New Roman" w:eastAsia="Times New Roman" w:hAnsi="Times New Roman" w:cs="Times New Roman"/>
          <w:sz w:val="28"/>
          <w:szCs w:val="28"/>
          <w:lang w:eastAsia="ru-RU"/>
        </w:rPr>
        <w:t>увеличился средний размер выплат. Средний размер регулярной денежной выплаты составил 1 018 рублей в месяц на одного получателя (2018 г. – 971 рубль; 2017 году – 904 рубля), а средний размер единовременной денежной выплаты – 5 077 рублей на одного получателя (2018 г. – 4 159 рублей; 2017 г. – 3 667 рублей).</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соответствии со статьей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Число семей, получивших субсидии на оплату жилого помещения и коммунальных услуг, по состоянию на конец 2019 года уменьшилось до 3,0 млн. (на конец 2018 г. – 3,04 млн. семей; на конец 2017 г. – 3,19 млн. семей). Среднемесячный размер субсидии на семью в 2018 году вырос и составил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590 рублей (2018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483 рубля; 2017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456 рублей).</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субъектах Российской Федерации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органов исполнительной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 (2018 г. – 8,1%; 2017 г. – 7,8%). В 2019 году с гражданами было заключено 89,8 тыс. социальных контрактов </w:t>
      </w:r>
      <w:r w:rsidRPr="00D03A4F">
        <w:rPr>
          <w:rFonts w:ascii="Times New Roman" w:eastAsia="Times New Roman" w:hAnsi="Times New Roman" w:cs="Times New Roman"/>
          <w:sz w:val="28"/>
          <w:szCs w:val="28"/>
          <w:lang w:eastAsia="ru-RU"/>
        </w:rPr>
        <w:br/>
        <w:t xml:space="preserve">(2018 г. – 104,6 тыс. социальных контрактов; 2017 г. – 111,7 тыс. социальных контрактов). С учетом всех членов семей социальным контрактом охвачено 322,4 тыс. человек, что на 4,4% больше по сравнению с 2018 годом </w:t>
      </w:r>
      <w:r w:rsidRPr="00D03A4F">
        <w:rPr>
          <w:rFonts w:ascii="Times New Roman" w:eastAsia="Times New Roman" w:hAnsi="Times New Roman" w:cs="Times New Roman"/>
          <w:sz w:val="28"/>
          <w:szCs w:val="28"/>
          <w:lang w:eastAsia="ru-RU"/>
        </w:rPr>
        <w:br/>
        <w:t>(2018 г. – 308,8 тыс. человек; 2017 г. – 299,8 тыс.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 малообеспеченными семьями, имеющими детей в возрасте до 16 лет, заключено 68,2 тыс. социальных контрактов или 75,4% от общего числа социальных контрактов в целом по Российской Федерации </w:t>
      </w:r>
      <w:r w:rsidRPr="00D03A4F">
        <w:rPr>
          <w:rFonts w:ascii="Times New Roman" w:eastAsia="Times New Roman" w:hAnsi="Times New Roman" w:cs="Times New Roman"/>
          <w:sz w:val="28"/>
          <w:szCs w:val="28"/>
          <w:lang w:eastAsia="ru-RU"/>
        </w:rPr>
        <w:br/>
      </w:r>
      <w:r w:rsidRPr="00C804EE">
        <w:rPr>
          <w:rFonts w:ascii="Times New Roman" w:eastAsia="Times New Roman" w:hAnsi="Times New Roman" w:cs="Times New Roman"/>
          <w:spacing w:val="-8"/>
          <w:sz w:val="28"/>
          <w:szCs w:val="28"/>
          <w:lang w:eastAsia="ru-RU"/>
        </w:rPr>
        <w:t>(2018 г. – 62,6 тыс. социальных контрактов или 60%; 2017 г. – 62,8 тыс. социальных</w:t>
      </w:r>
      <w:r w:rsidRPr="00D03A4F">
        <w:rPr>
          <w:rFonts w:ascii="Times New Roman" w:eastAsia="Times New Roman" w:hAnsi="Times New Roman" w:cs="Times New Roman"/>
          <w:sz w:val="28"/>
          <w:szCs w:val="28"/>
          <w:lang w:eastAsia="ru-RU"/>
        </w:rPr>
        <w:t xml:space="preserve"> контрактов или 56,2%). Средний размер единовременной денежной выплаты в рамках социального контракта в 2019</w:t>
      </w:r>
      <w:r w:rsidR="00C804EE">
        <w:rPr>
          <w:rFonts w:ascii="Times New Roman" w:eastAsia="Times New Roman" w:hAnsi="Times New Roman" w:cs="Times New Roman"/>
          <w:sz w:val="28"/>
          <w:szCs w:val="28"/>
          <w:lang w:eastAsia="ru-RU"/>
        </w:rPr>
        <w:t> году составил 44,1 тыс. рублей</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37,8 тыс. рублей; 2017 г. – 38,2 тыс. рублей). </w:t>
      </w:r>
    </w:p>
    <w:p w:rsidR="00D03A4F" w:rsidRPr="00D03A4F" w:rsidRDefault="00D03A4F" w:rsidP="00D03A4F">
      <w:pPr>
        <w:spacing w:after="0" w:line="312" w:lineRule="auto"/>
        <w:ind w:firstLine="709"/>
        <w:jc w:val="both"/>
        <w:rPr>
          <w:rFonts w:ascii="Times New Roman" w:eastAsia="Times New Roman" w:hAnsi="Times New Roman" w:cs="Times New Roman"/>
          <w:noProof/>
          <w:sz w:val="28"/>
          <w:szCs w:val="28"/>
          <w:lang w:eastAsia="ru-RU"/>
        </w:rPr>
      </w:pPr>
      <w:r w:rsidRPr="00D03A4F">
        <w:rPr>
          <w:rFonts w:ascii="Times New Roman" w:eastAsia="Times New Roman" w:hAnsi="Times New Roman" w:cs="Times New Roman"/>
          <w:noProof/>
          <w:sz w:val="28"/>
          <w:szCs w:val="28"/>
          <w:lang w:eastAsia="ru-RU"/>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преодолелили трудную жизненную ситуацию (2018 г. – 32,3%; 2017 г. – 27,8%).</w:t>
      </w:r>
    </w:p>
    <w:p w:rsidR="00D03A4F" w:rsidRPr="00D03A4F" w:rsidRDefault="00D03A4F" w:rsidP="00D03A4F">
      <w:pPr>
        <w:shd w:val="clear" w:color="auto" w:fill="FEFEFE"/>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 исполнение Послания Президента Российской Федерации В.В. Путина Федеральному Собранию Российской Федерации 20 февраля 2019 года Правительству Российской Федерации поручено 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Минтрудом России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16,9% и увеличение доли граждан – получателей государственной социальной помощи на основании социального контракта, преодолевших трудную жизненную ситуацию, до 56,4%.</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Меры поддержки многодетных семей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2020 года, по данным органов исполнительной власти субъектов Российской Федерации, численность многодетных семей составляет 1,87 млн. семей, в которых воспитывается 6,1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(52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Pr="00D03A4F">
        <w:rPr>
          <w:rFonts w:ascii="Times New Roman" w:eastAsia="Times New Roman" w:hAnsi="Times New Roman" w:cs="Times New Roman"/>
          <w:sz w:val="28"/>
          <w:szCs w:val="28"/>
          <w:lang w:eastAsia="ru-RU"/>
        </w:rPr>
        <w:b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 xml:space="preserve"> (24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(46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(27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(49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br/>
        <w:t>(32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(20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(14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Меры, связанные с жизнедеятельностью семьи: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(30 субъектов Российской Федерации)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(18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Магаданской областях – 8 и более детей, в Республике Саха (Якутия), Липецкой и Ульяновской </w:t>
      </w:r>
      <w:r w:rsidRPr="00D03A4F">
        <w:rPr>
          <w:rFonts w:ascii="Times New Roman" w:eastAsia="Times New Roman" w:hAnsi="Times New Roman" w:cs="Times New Roman"/>
          <w:sz w:val="28"/>
          <w:szCs w:val="28"/>
          <w:lang w:eastAsia="ru-RU"/>
        </w:rPr>
        <w:b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(77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(61 субъект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 федеральном уровне был установлен ряд дополнительных мер социальной поддержки многодетных семей.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рамках исполнения подпункта «б» пункта 1 перечня </w:t>
      </w:r>
      <w:r w:rsidRPr="00C804EE">
        <w:rPr>
          <w:rFonts w:ascii="Times New Roman" w:eastAsia="Times New Roman" w:hAnsi="Times New Roman" w:cs="Times New Roman"/>
          <w:spacing w:val="-6"/>
          <w:sz w:val="28"/>
          <w:szCs w:val="28"/>
          <w:lang w:eastAsia="ru-RU"/>
        </w:rPr>
        <w:t>поручений Президента Российской Федерации В.В. Путина от 23 октября 2018 г.</w:t>
      </w:r>
      <w:r w:rsidRPr="00D03A4F">
        <w:rPr>
          <w:rFonts w:ascii="Times New Roman" w:eastAsia="Times New Roman" w:hAnsi="Times New Roman" w:cs="Times New Roman"/>
          <w:sz w:val="28"/>
          <w:szCs w:val="28"/>
          <w:lang w:eastAsia="ru-RU"/>
        </w:rPr>
        <w:t xml:space="preserve">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субсидии общим объемом 38 517,1 млн. руб. были предоставлены бюджетам 65 субъектов Российской Федерации </w:t>
      </w:r>
      <w:r w:rsidRPr="00D03A4F">
        <w:rPr>
          <w:rFonts w:ascii="Times New Roman" w:eastAsia="Times New Roman" w:hAnsi="Times New Roman" w:cs="Times New Roman"/>
          <w:sz w:val="28"/>
          <w:szCs w:val="28"/>
          <w:lang w:eastAsia="ru-RU"/>
        </w:rPr>
        <w:br/>
        <w:t>(2018 г. – 15 404,7 млн. рублей бюджетам 60 субъектов Российской Федерации; 2017 г. – 15 795,3 млн. рублей бюджетам 50 субъектов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на выплату указанного единовременного денежного поощрения было направлено 3,5 млн. рублей (2018 г. – 3,0 млн. рублей; </w:t>
      </w:r>
      <w:r w:rsidRPr="00D03A4F">
        <w:rPr>
          <w:rFonts w:ascii="Times New Roman" w:eastAsia="Times New Roman" w:hAnsi="Times New Roman" w:cs="Times New Roman"/>
          <w:sz w:val="28"/>
          <w:szCs w:val="28"/>
          <w:lang w:eastAsia="ru-RU"/>
        </w:rPr>
        <w:br/>
        <w:t>2017 г. – 3,8 млн.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D03A4F" w:rsidRPr="00D03A4F" w:rsidRDefault="00D03A4F" w:rsidP="00D03A4F">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sidR="00C804EE">
        <w:rPr>
          <w:rFonts w:ascii="Times New Roman" w:eastAsia="Calibri" w:hAnsi="Times New Roman" w:cs="Times New Roman"/>
          <w:sz w:val="28"/>
          <w:szCs w:val="28"/>
        </w:rPr>
        <w:t>и, многодетным семьям, занявшим</w:t>
      </w:r>
      <w:r w:rsidR="00C804EE">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D03A4F" w:rsidRPr="00D03A4F"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планом основных мероприятий до 2020 года, проводимых в рамках Десятилетия детства.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sidRPr="00D03A4F">
        <w:rPr>
          <w:rFonts w:ascii="Times New Roman" w:eastAsia="Times New Roman" w:hAnsi="Times New Roman" w:cs="Times New Roman"/>
          <w:sz w:val="28"/>
          <w:szCs w:val="28"/>
          <w:lang w:eastAsia="ru-RU"/>
        </w:rPr>
        <w:br/>
        <w:t>о взыскании алиментов.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состоянию на 1 января 2020 года остаток неоконченных исполнительных производств о взыскании алиментов снизился с 825,5 тыс. до 806,4 тыс. В пользу детей в 2019 году взыскано 17,4 млрд. рублей </w:t>
      </w:r>
      <w:r w:rsidRPr="00D03A4F">
        <w:rPr>
          <w:rFonts w:ascii="Times New Roman" w:eastAsia="Times New Roman" w:hAnsi="Times New Roman" w:cs="Times New Roman"/>
          <w:sz w:val="28"/>
          <w:szCs w:val="28"/>
          <w:lang w:eastAsia="ru-RU"/>
        </w:rPr>
        <w:br/>
        <w:t>(2018 г. – 15,2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различным основаниям, предусмотренным Федеральным законом</w:t>
      </w:r>
      <w:r w:rsidRPr="00D03A4F">
        <w:rPr>
          <w:rFonts w:ascii="Times New Roman" w:eastAsia="Times New Roman" w:hAnsi="Times New Roman" w:cs="Times New Roman"/>
          <w:sz w:val="28"/>
          <w:szCs w:val="28"/>
          <w:lang w:eastAsia="ru-RU"/>
        </w:rPr>
        <w:br/>
        <w:t>от 2 октября 2007 г. № 229-ФЗ «Об исполнительном производстве», по результатам принятых судебными приставами-исполнителями мер в 2019 году окончено и прекращено 764,2 тыс. исполн</w:t>
      </w:r>
      <w:r w:rsidR="00C804EE">
        <w:rPr>
          <w:rFonts w:ascii="Times New Roman" w:eastAsia="Times New Roman" w:hAnsi="Times New Roman" w:cs="Times New Roman"/>
          <w:sz w:val="28"/>
          <w:szCs w:val="28"/>
          <w:lang w:eastAsia="ru-RU"/>
        </w:rPr>
        <w:t>ительных производств (2018 г.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733 тыс. исполнительных производств).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результатам работы за 2019 год количество арестов, наложенных</w:t>
      </w:r>
      <w:r w:rsidRPr="00D03A4F">
        <w:rPr>
          <w:rFonts w:ascii="Times New Roman" w:eastAsia="Times New Roman" w:hAnsi="Times New Roman" w:cs="Times New Roman"/>
          <w:sz w:val="28"/>
          <w:szCs w:val="28"/>
          <w:lang w:eastAsia="ru-RU"/>
        </w:rPr>
        <w:br/>
        <w:t>на имущество должников, составило 102,5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рассматриваемый период с учетом постановлений, действовавших</w:t>
      </w:r>
      <w:r w:rsidRPr="00D03A4F">
        <w:rPr>
          <w:rFonts w:ascii="Times New Roman" w:eastAsia="Times New Roman" w:hAnsi="Times New Roman" w:cs="Times New Roman"/>
          <w:sz w:val="28"/>
          <w:szCs w:val="28"/>
          <w:lang w:eastAsia="ru-RU"/>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w:t>
      </w:r>
      <w:r w:rsidRPr="00C804EE">
        <w:rPr>
          <w:rFonts w:ascii="Times New Roman" w:eastAsia="Times New Roman" w:hAnsi="Times New Roman" w:cs="Times New Roman"/>
          <w:spacing w:val="-4"/>
          <w:sz w:val="28"/>
          <w:szCs w:val="28"/>
          <w:lang w:eastAsia="ru-RU"/>
        </w:rPr>
        <w:t>судебными приставами-исполнителями взыскана задолженность по алиментам</w:t>
      </w:r>
      <w:r w:rsidRPr="00D03A4F">
        <w:rPr>
          <w:rFonts w:ascii="Times New Roman" w:eastAsia="Times New Roman" w:hAnsi="Times New Roman" w:cs="Times New Roman"/>
          <w:sz w:val="28"/>
          <w:szCs w:val="28"/>
          <w:lang w:eastAsia="ru-RU"/>
        </w:rPr>
        <w:t xml:space="preserve"> на общую сумму 9,7 млрд. рублей (2018 г. – 7,1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исполнительным производствам о взыскании алиментов, в рамках </w:t>
      </w:r>
      <w:r w:rsidRPr="00C804EE">
        <w:rPr>
          <w:rFonts w:ascii="Times New Roman" w:eastAsia="Times New Roman" w:hAnsi="Times New Roman" w:cs="Times New Roman"/>
          <w:spacing w:val="-4"/>
          <w:sz w:val="28"/>
          <w:szCs w:val="28"/>
          <w:lang w:eastAsia="ru-RU"/>
        </w:rPr>
        <w:t>которых действовали постановления о временном ограничении на пользование</w:t>
      </w:r>
      <w:r w:rsidRPr="00D03A4F">
        <w:rPr>
          <w:rFonts w:ascii="Times New Roman" w:eastAsia="Times New Roman" w:hAnsi="Times New Roman" w:cs="Times New Roman"/>
          <w:sz w:val="28"/>
          <w:szCs w:val="28"/>
          <w:lang w:eastAsia="ru-RU"/>
        </w:rPr>
        <w:t xml:space="preserve"> должников специальным правом, взыскано более 3,6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C804EE">
        <w:rPr>
          <w:rFonts w:ascii="Times New Roman" w:eastAsia="Times New Roman" w:hAnsi="Times New Roman" w:cs="Times New Roman"/>
          <w:spacing w:val="-6"/>
          <w:sz w:val="28"/>
          <w:szCs w:val="28"/>
          <w:lang w:eastAsia="ru-RU"/>
        </w:rPr>
        <w:t>Должностными лицами ФССП России в 2019 году возбуждено 118 тыс. дел</w:t>
      </w:r>
      <w:r w:rsidRPr="00D03A4F">
        <w:rPr>
          <w:rFonts w:ascii="Times New Roman" w:eastAsia="Times New Roman" w:hAnsi="Times New Roman" w:cs="Times New Roman"/>
          <w:sz w:val="28"/>
          <w:szCs w:val="28"/>
          <w:lang w:eastAsia="ru-RU"/>
        </w:rPr>
        <w:t xml:space="preserve">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рассмотрения судами дел об административном </w:t>
      </w:r>
      <w:r w:rsidRPr="00C804EE">
        <w:rPr>
          <w:rFonts w:ascii="Times New Roman" w:eastAsia="Times New Roman" w:hAnsi="Times New Roman" w:cs="Times New Roman"/>
          <w:sz w:val="28"/>
          <w:szCs w:val="28"/>
          <w:lang w:eastAsia="ru-RU"/>
        </w:rPr>
        <w:t>правонарушении, предусмотренном статьей 5.35.1 Кодекса Российской Федерации</w:t>
      </w:r>
      <w:r w:rsidRPr="00D03A4F">
        <w:rPr>
          <w:rFonts w:ascii="Times New Roman" w:eastAsia="Times New Roman" w:hAnsi="Times New Roman" w:cs="Times New Roman"/>
          <w:sz w:val="28"/>
          <w:szCs w:val="28"/>
          <w:lang w:eastAsia="ru-RU"/>
        </w:rPr>
        <w:t xml:space="preserve">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w:t>
      </w:r>
      <w:r w:rsidR="00C804EE">
        <w:rPr>
          <w:rFonts w:ascii="Times New Roman" w:eastAsia="Times New Roman" w:hAnsi="Times New Roman" w:cs="Times New Roman"/>
          <w:sz w:val="28"/>
          <w:szCs w:val="28"/>
          <w:lang w:eastAsia="ru-RU"/>
        </w:rPr>
        <w:t>. дел; административный штраф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1,3 тыс. дел. Прекращено с</w:t>
      </w:r>
      <w:r w:rsidR="00C804EE">
        <w:rPr>
          <w:rFonts w:ascii="Times New Roman" w:eastAsia="Times New Roman" w:hAnsi="Times New Roman" w:cs="Times New Roman"/>
          <w:sz w:val="28"/>
          <w:szCs w:val="28"/>
          <w:lang w:eastAsia="ru-RU"/>
        </w:rPr>
        <w:t>удами 918 административных дел,</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149 административным делам должни</w:t>
      </w:r>
      <w:r w:rsidR="00C804EE">
        <w:rPr>
          <w:rFonts w:ascii="Times New Roman" w:eastAsia="Times New Roman" w:hAnsi="Times New Roman" w:cs="Times New Roman"/>
          <w:sz w:val="28"/>
          <w:szCs w:val="28"/>
          <w:lang w:eastAsia="ru-RU"/>
        </w:rPr>
        <w:t>кам объявлены устные замечания,</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по 89 административным делам – предупреждения.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применения полномочий административной юрисдикции</w:t>
      </w:r>
      <w:r w:rsidRPr="00D03A4F">
        <w:rPr>
          <w:rFonts w:ascii="Times New Roman" w:eastAsia="Times New Roman" w:hAnsi="Times New Roman" w:cs="Times New Roman"/>
          <w:sz w:val="28"/>
          <w:szCs w:val="28"/>
          <w:lang w:eastAsia="ru-RU"/>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C804EE">
        <w:rPr>
          <w:rFonts w:ascii="Times New Roman" w:eastAsia="Times New Roman" w:hAnsi="Times New Roman" w:cs="Times New Roman"/>
          <w:spacing w:val="-4"/>
          <w:sz w:val="28"/>
          <w:szCs w:val="28"/>
          <w:lang w:eastAsia="ru-RU"/>
        </w:rPr>
        <w:t>Дознавателями ФССП России в 2019 году возбуждено 51,9 тыс. уголовных</w:t>
      </w:r>
      <w:r w:rsidRPr="00D03A4F">
        <w:rPr>
          <w:rFonts w:ascii="Times New Roman" w:eastAsia="Times New Roman" w:hAnsi="Times New Roman" w:cs="Times New Roman"/>
          <w:sz w:val="28"/>
          <w:szCs w:val="28"/>
          <w:lang w:eastAsia="ru-RU"/>
        </w:rPr>
        <w:t xml:space="preserve"> дел по статье 157 Уголовного кодек</w:t>
      </w:r>
      <w:r w:rsidR="00C804EE">
        <w:rPr>
          <w:rFonts w:ascii="Times New Roman" w:eastAsia="Times New Roman" w:hAnsi="Times New Roman" w:cs="Times New Roman"/>
          <w:sz w:val="28"/>
          <w:szCs w:val="28"/>
          <w:lang w:eastAsia="ru-RU"/>
        </w:rPr>
        <w:t>са Российской Федерации. Только</w:t>
      </w:r>
      <w:r w:rsidR="00C804EE">
        <w:rPr>
          <w:rFonts w:ascii="Times New Roman" w:eastAsia="Times New Roman" w:hAnsi="Times New Roman" w:cs="Times New Roman"/>
          <w:sz w:val="28"/>
          <w:szCs w:val="28"/>
          <w:lang w:eastAsia="ru-RU"/>
        </w:rPr>
        <w:br/>
      </w:r>
      <w:r w:rsidRPr="00C804EE">
        <w:rPr>
          <w:rFonts w:ascii="Times New Roman" w:eastAsia="Times New Roman" w:hAnsi="Times New Roman" w:cs="Times New Roman"/>
          <w:spacing w:val="-8"/>
          <w:sz w:val="28"/>
          <w:szCs w:val="28"/>
          <w:lang w:eastAsia="ru-RU"/>
        </w:rPr>
        <w:t>в результате применения мер уголовно-правового воздействия по исполнительным</w:t>
      </w:r>
      <w:r w:rsidRPr="00D03A4F">
        <w:rPr>
          <w:rFonts w:ascii="Times New Roman" w:eastAsia="Times New Roman" w:hAnsi="Times New Roman" w:cs="Times New Roman"/>
          <w:sz w:val="28"/>
          <w:szCs w:val="28"/>
          <w:lang w:eastAsia="ru-RU"/>
        </w:rPr>
        <w:t xml:space="preserve"> производствам о взыск</w:t>
      </w:r>
      <w:r w:rsidR="00C804EE">
        <w:rPr>
          <w:rFonts w:ascii="Times New Roman" w:eastAsia="Times New Roman" w:hAnsi="Times New Roman" w:cs="Times New Roman"/>
          <w:sz w:val="28"/>
          <w:szCs w:val="28"/>
          <w:lang w:eastAsia="ru-RU"/>
        </w:rPr>
        <w:t xml:space="preserve">ании алиментов взыскано более </w:t>
      </w:r>
      <w:r w:rsidRPr="00D03A4F">
        <w:rPr>
          <w:rFonts w:ascii="Times New Roman" w:eastAsia="Times New Roman" w:hAnsi="Times New Roman" w:cs="Times New Roman"/>
          <w:sz w:val="28"/>
          <w:szCs w:val="28"/>
          <w:lang w:eastAsia="ru-RU"/>
        </w:rPr>
        <w:t xml:space="preserve">178,8 млн. рублей.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Наряду с проводимой работой по контролю за исполнением исполнительных производств о в</w:t>
      </w:r>
      <w:r w:rsidR="00C804EE">
        <w:rPr>
          <w:rFonts w:ascii="Times New Roman" w:eastAsia="Times New Roman" w:hAnsi="Times New Roman" w:cs="Times New Roman"/>
          <w:sz w:val="28"/>
          <w:szCs w:val="28"/>
          <w:lang w:eastAsia="ru-RU"/>
        </w:rPr>
        <w:t>зыскании алиментов, ФССП России</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принималось участие в сов</w:t>
      </w:r>
      <w:r w:rsidR="00C804EE">
        <w:rPr>
          <w:rFonts w:ascii="Times New Roman" w:eastAsia="Times New Roman" w:hAnsi="Times New Roman" w:cs="Times New Roman"/>
          <w:sz w:val="28"/>
          <w:szCs w:val="28"/>
          <w:lang w:eastAsia="ru-RU"/>
        </w:rPr>
        <w:t>ершенствовании законодательства</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данной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частности,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стороны недобросовестных должников.</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p>
    <w:p w:rsidR="00D03A4F" w:rsidRP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w:t>
      </w:r>
      <w:r w:rsidRPr="00D03A4F">
        <w:rPr>
          <w:rFonts w:ascii="Times New Roman" w:eastAsia="Times New Roman" w:hAnsi="Times New Roman" w:cs="Times New Roman"/>
          <w:sz w:val="28"/>
          <w:szCs w:val="28"/>
          <w:lang w:eastAsia="ru-RU"/>
        </w:rPr>
        <w:br/>
        <w:t>(далее – мероприятие).</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Первоочередным правом на включение в списки молодых семей – участников мероприятия наделены моло</w:t>
      </w:r>
      <w:r w:rsidR="00C804EE">
        <w:rPr>
          <w:rFonts w:ascii="Times New Roman" w:eastAsia="Times New Roman" w:hAnsi="Times New Roman" w:cs="Times New Roman"/>
          <w:sz w:val="28"/>
          <w:szCs w:val="28"/>
          <w:lang w:eastAsia="ru-RU"/>
        </w:rPr>
        <w:t>дые семьи, поставленные на учет</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качестве нуждающихся в улучшении жилищных условий до 1 марта 2005 года, а также молодые семьи, имеющие 3 и более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Согласно пункту 10 Правил, размер социальной выплаты составляет:</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- 30% расчетной (средней) стоим</w:t>
      </w:r>
      <w:r w:rsidR="00C804EE">
        <w:rPr>
          <w:rFonts w:ascii="Times New Roman" w:eastAsia="Times New Roman" w:hAnsi="Times New Roman" w:cs="Times New Roman"/>
          <w:sz w:val="28"/>
          <w:szCs w:val="28"/>
          <w:lang w:eastAsia="ru-RU"/>
        </w:rPr>
        <w:t>ости жилья – для молодых семей,</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не имеющих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- 35% расчетной (средней) стоимости жилья – для молодых семей, имеющих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на реализацию мероприятия в 2019 году п</w:t>
      </w:r>
      <w:r w:rsidR="00C804EE">
        <w:rPr>
          <w:rFonts w:ascii="Times New Roman" w:eastAsia="Times New Roman" w:hAnsi="Times New Roman" w:cs="Times New Roman"/>
          <w:sz w:val="28"/>
          <w:szCs w:val="28"/>
          <w:lang w:eastAsia="ru-RU"/>
        </w:rPr>
        <w:t>редусмотрены средства</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Свидетельства о праве на получение социальных выплат выданы 15 978 молодым семьям.</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2019 году заявления на предостав</w:t>
      </w:r>
      <w:r w:rsidR="00C804EE">
        <w:rPr>
          <w:rFonts w:ascii="Times New Roman" w:eastAsia="Times New Roman" w:hAnsi="Times New Roman" w:cs="Times New Roman"/>
          <w:sz w:val="28"/>
        </w:rPr>
        <w:t>ление земельного участка подали</w:t>
      </w:r>
      <w:r w:rsidR="00C804EE">
        <w:rPr>
          <w:rFonts w:ascii="Times New Roman" w:eastAsia="Times New Roman" w:hAnsi="Times New Roman" w:cs="Times New Roman"/>
          <w:sz w:val="28"/>
        </w:rPr>
        <w:br/>
      </w:r>
      <w:r w:rsidRPr="00D03A4F">
        <w:rPr>
          <w:rFonts w:ascii="Times New Roman" w:eastAsia="Times New Roman" w:hAnsi="Times New Roman" w:cs="Times New Roman"/>
          <w:sz w:val="28"/>
        </w:rPr>
        <w:t>383,8 тыс. семей, имеющих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За 2019 год органами государственной власти субъектов Российской Федерации и органами местного самоуправления предоставлено бесплатно </w:t>
      </w:r>
      <w:r w:rsidRPr="00D03A4F">
        <w:rPr>
          <w:rFonts w:ascii="Times New Roman" w:eastAsia="Times New Roman" w:hAnsi="Times New Roman" w:cs="Times New Roman"/>
          <w:sz w:val="28"/>
        </w:rPr>
        <w:br/>
        <w:t>51,8 тыс. земельных участков многодетным семьям.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По состоянию на 1 января 2020 года 132,4 тыс. семей, имеющих 3 и более детей, состоят на учете в органах местного самоуправления в качестве нуждающихся в улучшении жилищных условий. За 2019 год органами местного самоуправления жилые помещения по договору социального найма предоставлены 5</w:t>
      </w:r>
      <w:r w:rsidRPr="00D03A4F">
        <w:rPr>
          <w:rFonts w:ascii="Times New Roman" w:eastAsia="Times New Roman" w:hAnsi="Times New Roman" w:cs="Times New Roman"/>
          <w:sz w:val="28"/>
          <w:szCs w:val="28"/>
        </w:rPr>
        <w:t> </w:t>
      </w:r>
      <w:r w:rsidRPr="00D03A4F">
        <w:rPr>
          <w:rFonts w:ascii="Times New Roman" w:eastAsia="Times New Roman" w:hAnsi="Times New Roman" w:cs="Times New Roman"/>
          <w:sz w:val="28"/>
        </w:rPr>
        <w:t>419 семьям, имеющим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2019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6 935 многодетных семей.</w:t>
      </w:r>
    </w:p>
    <w:p w:rsidR="00D03A4F" w:rsidRPr="00D03A4F" w:rsidRDefault="00D03A4F" w:rsidP="00D03A4F">
      <w:pPr>
        <w:widowControl w:val="0"/>
        <w:tabs>
          <w:tab w:val="left" w:pos="1623"/>
          <w:tab w:val="right" w:pos="6899"/>
          <w:tab w:val="center" w:pos="7459"/>
          <w:tab w:val="right" w:pos="8445"/>
          <w:tab w:val="right" w:pos="10186"/>
        </w:tabs>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По состоянию на 1 января 2020 года 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23 проектов жи</w:t>
      </w:r>
      <w:r w:rsidR="00C804EE">
        <w:rPr>
          <w:rFonts w:ascii="Times New Roman" w:eastAsia="Times New Roman" w:hAnsi="Times New Roman" w:cs="Times New Roman"/>
          <w:sz w:val="28"/>
        </w:rPr>
        <w:t>лищно-строительных кооперативов</w:t>
      </w:r>
      <w:r w:rsidR="00C804EE">
        <w:rPr>
          <w:rFonts w:ascii="Times New Roman" w:eastAsia="Times New Roman" w:hAnsi="Times New Roman" w:cs="Times New Roman"/>
          <w:sz w:val="28"/>
        </w:rPr>
        <w:br/>
      </w:r>
      <w:r w:rsidRPr="00C804EE">
        <w:rPr>
          <w:rFonts w:ascii="Times New Roman" w:eastAsia="Times New Roman" w:hAnsi="Times New Roman" w:cs="Times New Roman"/>
          <w:spacing w:val="-4"/>
          <w:sz w:val="28"/>
        </w:rPr>
        <w:t>в 17 субъектах Российской Федерации введено в эксплуатацию 290 тыс. кв.</w:t>
      </w:r>
      <w:r w:rsidRPr="00C804EE">
        <w:rPr>
          <w:rFonts w:ascii="Times New Roman" w:eastAsia="Times New Roman" w:hAnsi="Times New Roman" w:cs="Times New Roman"/>
          <w:spacing w:val="-4"/>
          <w:sz w:val="28"/>
          <w:szCs w:val="28"/>
        </w:rPr>
        <w:t> </w:t>
      </w:r>
      <w:r w:rsidRPr="00C804EE">
        <w:rPr>
          <w:rFonts w:ascii="Times New Roman" w:eastAsia="Times New Roman" w:hAnsi="Times New Roman" w:cs="Times New Roman"/>
          <w:spacing w:val="-4"/>
          <w:sz w:val="28"/>
        </w:rPr>
        <w:t>метров</w:t>
      </w:r>
      <w:r w:rsidRPr="00D03A4F">
        <w:rPr>
          <w:rFonts w:ascii="Times New Roman" w:eastAsia="Times New Roman" w:hAnsi="Times New Roman" w:cs="Times New Roman"/>
          <w:sz w:val="28"/>
        </w:rPr>
        <w:t xml:space="preserve"> жилья.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C804EE">
        <w:rPr>
          <w:rFonts w:ascii="Times New Roman" w:eastAsia="Times New Roman" w:hAnsi="Times New Roman" w:cs="Times New Roman"/>
          <w:spacing w:val="-6"/>
          <w:sz w:val="28"/>
        </w:rPr>
        <w:t>89 жилищно-строительным кооперативам безвозмездно переданы земельные</w:t>
      </w:r>
      <w:r w:rsidRPr="00D03A4F">
        <w:rPr>
          <w:rFonts w:ascii="Times New Roman" w:eastAsia="Times New Roman" w:hAnsi="Times New Roman" w:cs="Times New Roman"/>
          <w:sz w:val="28"/>
        </w:rPr>
        <w:t xml:space="preserve"> участки площадью 882 га из земель федеральной и неразграниченной собственности для обеспечения строительства жилья и объектов инженерной инфраструктуры.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Всего 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11,8 тыс. 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Органами государственной власти 35 субъектов Российской Федерации выполнены мероприятия по образованию 36,5 тыс. земельных участков, из них 24,7 тыс. земельных участков в 24 субъектах Российской Федерации предоставлены гражданам, имеющим 3 и более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Участие в программе субсидирования принимают 47 кредитных организаций и АО «ДОМ.РФ».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2019 г. – 2 900,0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2020 г. – 11 500,0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2021 г. – 14 700,0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2022 г. – 18 200,0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2023 г. – 10 100,0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2024 г. – 9 200,0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Программа субсидирования реализуется на всей территории Российской Федерации. С учетом принятых в 2019 году мер по повышению ее эффективности предусматривает:</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субсидирование процентной ставки до уровня 6% годовых по ипотечным (жилищным) кредитам (займам), предоставленным гражданам Российской Федерации при рождении у них начиная с 1 января 2018 года и не позднее </w:t>
      </w:r>
      <w:r w:rsidRPr="00D03A4F">
        <w:rPr>
          <w:rFonts w:ascii="Times New Roman" w:eastAsia="Times New Roman" w:hAnsi="Times New Roman" w:cs="Times New Roman"/>
          <w:sz w:val="28"/>
        </w:rPr>
        <w:br/>
        <w:t xml:space="preserve">31 декабря 2022 года второго ребенка и (или) последующих детей, на весь срок действия кредита (займа);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субсидирование процентной ставки до уровня 5%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территории, при рождении у них начиная с 1 января 2019 года второго ребенка и (или) или последующих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рефинансирование ранее выданных кредитов;</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 категории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Pr="00D03A4F">
        <w:rPr>
          <w:rFonts w:ascii="Times New Roman" w:eastAsia="Times New Roman" w:hAnsi="Times New Roman" w:cs="Times New Roman"/>
          <w:sz w:val="28"/>
        </w:rPr>
        <w:br/>
        <w:t>31 декабря 2022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исключение из Правил нормы об обязательном страховании.</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По состоянию на 1 января 2020 года в рамках реализации программы субсидирования выдано 47,2 тыс. кредитов (займов) на сумму 119 576,39 млн. рублей, в том числе в 2019 году – 42,7 тыс. кредитов (займов) на сумму </w:t>
      </w:r>
      <w:r w:rsidRPr="00D03A4F">
        <w:rPr>
          <w:rFonts w:ascii="Times New Roman" w:eastAsia="Times New Roman" w:hAnsi="Times New Roman" w:cs="Times New Roman"/>
          <w:sz w:val="28"/>
        </w:rPr>
        <w:br/>
        <w:t>108 890,89 млн. рублей, рефинансировано 20,8 тыс. кредитов (займов) на сумму 42 627,3 млн. рублей, в том числе в 2019 году – 18,1 тыс. кредитов (займов) на сумму 36 008,4 млн. рублей, профинансировано строительство порядка 1,6 млн. кв. метров жилья в новостройках.</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Pr="00D03A4F">
        <w:rPr>
          <w:rFonts w:ascii="Times New Roman" w:eastAsia="Times New Roman" w:hAnsi="Times New Roman" w:cs="Times New Roman"/>
          <w:sz w:val="28"/>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На реализацию указанных мер государственной поддержки в 2019 году предоставлено субсидий из федерального бюджета на сумму 3 760,5</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rPr>
        <w:t>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Мерой государственной поддержки воспользовалась 23 тыс. семей, имеющих 3 и более детей.</w:t>
      </w:r>
    </w:p>
    <w:p w:rsidR="00C804EE" w:rsidRDefault="00C804EE" w:rsidP="00D03A4F">
      <w:pPr>
        <w:shd w:val="clear" w:color="auto" w:fill="FFFFFF"/>
        <w:spacing w:before="240" w:after="240" w:line="312"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hd w:val="clear" w:color="auto" w:fill="FFFFFF"/>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Обеспечение жильем детей-сирот и детей, оставшихся </w:t>
      </w:r>
      <w:r w:rsidRPr="00D03A4F">
        <w:rPr>
          <w:rFonts w:ascii="Times New Roman" w:eastAsia="Times New Roman" w:hAnsi="Times New Roman" w:cs="Times New Roman"/>
          <w:b/>
          <w:sz w:val="28"/>
          <w:szCs w:val="28"/>
          <w:lang w:eastAsia="ru-RU"/>
        </w:rPr>
        <w:br/>
        <w:t>без попечения родителей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1 января 2020 года, согласно федеральному статистическому наблюдению по форме № 103-РИК «Сведения о выявлении и устройстве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Для совершенствования механизмов обеспечения жилыми помещениями распоряжением Правительства Российской Федерации от 6 апреля 2019 г.</w:t>
      </w:r>
      <w:r w:rsidRPr="00D03A4F">
        <w:rPr>
          <w:rFonts w:ascii="Times New Roman" w:eastAsia="Times New Roman" w:hAnsi="Times New Roman" w:cs="Times New Roman"/>
          <w:color w:val="000000"/>
          <w:sz w:val="28"/>
          <w:szCs w:val="28"/>
          <w:lang w:eastAsia="ru-RU" w:bidi="ru-RU"/>
        </w:rPr>
        <w:b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 по тексту подраздела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Комплекс мер).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Для создания эффективной модели по решению жилищного вопроса </w:t>
      </w:r>
      <w:r w:rsidRPr="00D03A4F">
        <w:rPr>
          <w:rFonts w:ascii="Times New Roman" w:eastAsia="Times New Roman" w:hAnsi="Times New Roman" w:cs="Times New Roman"/>
          <w:color w:val="000000"/>
          <w:sz w:val="28"/>
          <w:szCs w:val="28"/>
          <w:lang w:eastAsia="ru-RU" w:bidi="ru-RU"/>
        </w:rPr>
        <w:br/>
        <w:t>детей-сирот,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D03A4F" w:rsidRPr="00D03A4F" w:rsidRDefault="00D03A4F" w:rsidP="00D03A4F">
      <w:pPr>
        <w:widowControl w:val="0"/>
        <w:spacing w:after="0" w:line="312" w:lineRule="auto"/>
        <w:ind w:firstLine="709"/>
        <w:jc w:val="both"/>
        <w:rPr>
          <w:rFonts w:ascii="Calibri" w:eastAsia="Calibri" w:hAnsi="Calibri" w:cs="Times New Roman"/>
          <w:sz w:val="26"/>
          <w:szCs w:val="26"/>
        </w:rPr>
      </w:pPr>
      <w:r w:rsidRPr="00D03A4F">
        <w:rPr>
          <w:rFonts w:ascii="Times New Roman" w:eastAsia="Times New Roman" w:hAnsi="Times New Roman" w:cs="Times New Roman"/>
          <w:color w:val="000000"/>
          <w:sz w:val="28"/>
          <w:szCs w:val="28"/>
          <w:lang w:eastAsia="ru-RU" w:bidi="ru-RU"/>
        </w:rPr>
        <w:t>На основании проведенного анализа в настоящее время Минпросвещения России разработан проект федерального закона, направленный на расширение форм и механизмов обеспечения детей-сирот, детей, остав</w:t>
      </w:r>
      <w:r w:rsidRPr="00D03A4F">
        <w:rPr>
          <w:rFonts w:ascii="Times New Roman" w:eastAsia="Calibri" w:hAnsi="Times New Roman" w:cs="Times New Roman"/>
          <w:color w:val="000000"/>
          <w:sz w:val="28"/>
          <w:szCs w:val="28"/>
          <w:u w:val="single"/>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D03A4F" w:rsidRPr="00D03A4F" w:rsidRDefault="00D03A4F" w:rsidP="00D03A4F">
      <w:pPr>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lang w:eastAsia="ru-RU"/>
        </w:rPr>
        <w:t>Исполнение исполнительных производств о предоставлении жилья детям-сиротам, как и прежде, сопряжено с рядом проблем.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проводимой работы количество исполнительных производств, в рамках которых взыскателям предоставлены жилые помещения в 2019 году по сравнению с 2018 годом увеличилось с 8,5 тыс. до 8,9 тыс. (4,2%).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Остаток неоконченных исполнительных производств по состоянию</w:t>
      </w:r>
      <w:r w:rsidRPr="00D03A4F">
        <w:rPr>
          <w:rFonts w:ascii="Times New Roman" w:eastAsia="Times New Roman" w:hAnsi="Times New Roman" w:cs="Times New Roman"/>
          <w:sz w:val="28"/>
          <w:szCs w:val="28"/>
          <w:lang w:eastAsia="ru-RU"/>
        </w:rPr>
        <w:br/>
        <w:t>на 1 января 2020 года составлял 25,2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Приморскому краю, по Саратовской, Свердловской, Омской областям, по Хабаровскому краю и Еврейской автономной области и по Красноярскому краю – 43% (10,9 тыс. из 25,2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Высшим должностным лицам указанных субъектов Российской Федерации 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 о мерах, в том числе по выделению дополнительных бюджетных средств на указанные цели.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снижение остатка исполнительных производств о предоставлении жилья детям-сиротам положительное влияние оказывает проводимая работа по заключению органами власти мировых соглашений с взыскателями по исполнительным производствам. Например, такая работа ежегодно проводится в Управлении ФССП России по Костромской области: в результате утверждения судом мировых соглашений исполнительные производства прекращаются.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Проводится работа по выявлению свободного жилого фонда, числящегося за должником, путем направления территориальными органами ФССП России запросов в компетентные органы власти.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повышения эффективности исполнения требований исполнительных документов по предоставлению жилья детям-сиротам территориальными органами ФССП России на постоянной основе принимается участие в работе межведомственных групп, а также проводятся совместные совещания с органами исполнительной и законодательной власти субъектов Российской Федерации и местного самоуправления.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p>
    <w:p w:rsidR="00D03A4F" w:rsidRP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Pr="00D03A4F">
        <w:rPr>
          <w:rFonts w:ascii="Times New Roman" w:eastAsia="Times New Roman" w:hAnsi="Times New Roman" w:cs="Times New Roman"/>
          <w:sz w:val="28"/>
          <w:szCs w:val="28"/>
          <w:lang w:eastAsia="ru-RU"/>
        </w:rPr>
        <w:b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D03A4F">
        <w:rPr>
          <w:rFonts w:ascii="Times New Roman" w:eastAsia="Times New Roman" w:hAnsi="Times New Roman" w:cs="Times New Roman"/>
          <w:sz w:val="28"/>
          <w:szCs w:val="28"/>
          <w:lang w:eastAsia="ru-RU"/>
        </w:rPr>
        <w:br/>
        <w:t xml:space="preserve">МР-спектроскопии улучшают возможности прикладных клинических исследований. </w:t>
      </w:r>
      <w:r w:rsidRPr="00D03A4F">
        <w:rPr>
          <w:rFonts w:ascii="Times New Roman" w:eastAsia="Times New Roman" w:hAnsi="Times New Roman" w:cs="Times New Roman"/>
          <w:kern w:val="24"/>
          <w:sz w:val="28"/>
          <w:szCs w:val="28"/>
          <w:lang w:eastAsia="ru-RU"/>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D03A4F">
        <w:rPr>
          <w:rFonts w:ascii="Times New Roman" w:eastAsia="Times New Roman" w:hAnsi="Times New Roman" w:cs="Times New Roman"/>
          <w:sz w:val="28"/>
          <w:szCs w:val="28"/>
          <w:lang w:eastAsia="ru-RU"/>
        </w:rPr>
        <w:t>позволяют достичь максимальной реализации физического, интеллектуального и социального потенциала ребенка.</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D03A4F" w:rsidRPr="00D03A4F" w:rsidRDefault="00D03A4F" w:rsidP="00D03A4F">
      <w:pPr>
        <w:spacing w:after="0" w:line="312" w:lineRule="auto"/>
        <w:ind w:firstLine="709"/>
        <w:jc w:val="both"/>
        <w:rPr>
          <w:rFonts w:ascii="Times New Roman" w:eastAsia="GaramondBookNarrowC"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целом развитие передовых технологий медицинской науки способствует </w:t>
      </w:r>
      <w:r w:rsidRPr="00D03A4F">
        <w:rPr>
          <w:rFonts w:ascii="Times New Roman" w:eastAsia="GaramondBookNarrowC" w:hAnsi="Times New Roman" w:cs="Times New Roman"/>
          <w:sz w:val="28"/>
          <w:szCs w:val="28"/>
          <w:lang w:eastAsia="ru-RU"/>
        </w:rPr>
        <w:t xml:space="preserve">развитию системы охраны здоровья матери и ребенка, в том числе </w:t>
      </w:r>
      <w:r w:rsidRPr="00D03A4F">
        <w:rPr>
          <w:rFonts w:ascii="Times New Roman" w:eastAsia="Times New Roman" w:hAnsi="Times New Roman" w:cs="Times New Roman"/>
          <w:sz w:val="28"/>
          <w:szCs w:val="28"/>
          <w:lang w:eastAsia="ru-RU"/>
        </w:rPr>
        <w:t>реализации мероприятий государственной политики в сфере здравоохранения</w:t>
      </w:r>
      <w:r w:rsidRPr="00D03A4F">
        <w:rPr>
          <w:rFonts w:ascii="Times New Roman" w:eastAsia="GaramondBookNarrowC" w:hAnsi="Times New Roman" w:cs="Times New Roman"/>
          <w:sz w:val="28"/>
          <w:szCs w:val="28"/>
          <w:lang w:eastAsia="ru-RU"/>
        </w:rPr>
        <w:t>, согласно Концепции демографической политики Российской Федерации на период до</w:t>
      </w:r>
      <w:r w:rsidRPr="00D03A4F">
        <w:rPr>
          <w:rFonts w:ascii="Times New Roman" w:eastAsia="Times New Roman" w:hAnsi="Times New Roman" w:cs="Times New Roman"/>
          <w:sz w:val="28"/>
          <w:szCs w:val="28"/>
          <w:lang w:eastAsia="ru-RU"/>
        </w:rPr>
        <w:t> </w:t>
      </w:r>
      <w:r w:rsidRPr="00D03A4F">
        <w:rPr>
          <w:rFonts w:ascii="Times New Roman" w:eastAsia="GaramondBookNarrowC" w:hAnsi="Times New Roman" w:cs="Times New Roman"/>
          <w:sz w:val="28"/>
          <w:szCs w:val="28"/>
          <w:lang w:eastAsia="ru-RU"/>
        </w:rPr>
        <w:t>2025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Стратегией развития медицинск</w:t>
      </w:r>
      <w:r w:rsidR="00C804EE">
        <w:rPr>
          <w:rFonts w:ascii="Times New Roman" w:eastAsia="Times New Roman" w:hAnsi="Times New Roman" w:cs="Times New Roman"/>
          <w:sz w:val="28"/>
          <w:szCs w:val="28"/>
          <w:lang w:eastAsia="ru-RU"/>
        </w:rPr>
        <w:t>ой науки в Российской Федерации</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направлений развития медицинской науки.</w:t>
      </w: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репродуктивного здоровья женщин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на 1 января 2020 года, численность женского населения в Российской Федерации составила 78,7 млн. (53,6%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D03A4F">
        <w:rPr>
          <w:rFonts w:ascii="Times New Roman" w:eastAsia="Times New Roman" w:hAnsi="Times New Roman" w:cs="Times New Roman"/>
          <w:sz w:val="28"/>
          <w:szCs w:val="28"/>
          <w:lang w:eastAsia="ru-RU"/>
        </w:rPr>
        <w:br/>
        <w:t>(на 1 января 2019 г. – 34,7 млн.; на 1 января 2018 г. – 34,9 млн.; на 1 января 2017</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 xml:space="preserve">г. – 35,1 млн.) отмечается ухудшение показателей здоровья женщин.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возросла частота расстройств менструации (на 6,7% к уровню 2018 г. и на 9,5% к уровню 2017 г.), сохраняется высокая частота эндометриоза (2019 г. – 544,0 на 100 тыс. женского населения; 2018 г. – 522,2 на 100 тыс. женского населения; 2017 г. – 509,3 на 100 тыс. женского населения). В то же время отмечается тенденция снижения заболеваемости сальпингитами и оофоритами (на 7,3% к уровню 2018 г. и на 12,9% к уровню 2017 г.). Частота женского бесплодия в 2019 году возросла на 0,1% к уровню 2018 года и снизилась на 2,1% к уровню 2017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проводимых мероприятий в Российской Федерации сохраняется стойкая тенденция к снижению числа абортов.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2017–2019 годы общее число абортов в стране снизилось на 16,6% (2019 г. – 523 360; 2018 г. – 567 183; 2017 г. – 627 127), общее число абортов у девочек до 14 лет сократилось на 5,6% (с 232 в 2017 году до 219 в 2019 году), в возрастной группе 15-17 лет – на 13,7</w:t>
      </w:r>
      <w:r w:rsidR="00C804EE">
        <w:rPr>
          <w:rFonts w:ascii="Times New Roman" w:eastAsia="Times New Roman" w:hAnsi="Times New Roman" w:cs="Times New Roman"/>
          <w:sz w:val="28"/>
          <w:szCs w:val="28"/>
          <w:lang w:eastAsia="ru-RU"/>
        </w:rPr>
        <w:t>% (с 4 865 в 2017 году до 4 198</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абортов у первобеременных женщин уменьшилось на 2,7% </w:t>
      </w:r>
      <w:r w:rsidRPr="00D03A4F">
        <w:rPr>
          <w:rFonts w:ascii="Times New Roman" w:eastAsia="Times New Roman" w:hAnsi="Times New Roman" w:cs="Times New Roman"/>
          <w:sz w:val="28"/>
          <w:szCs w:val="28"/>
          <w:lang w:eastAsia="ru-RU"/>
        </w:rPr>
        <w:br/>
        <w:t>(2019 г. – 44 611; 2018 г. – 43 588; 2017 г. – 45 852).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Улучшается качество диспансерного наблюдения беременных женщин. </w:t>
      </w:r>
      <w:r w:rsidRPr="00D03A4F">
        <w:rPr>
          <w:rFonts w:ascii="Times New Roman" w:eastAsia="Times New Roman" w:hAnsi="Times New Roman" w:cs="Times New Roman"/>
          <w:sz w:val="28"/>
          <w:szCs w:val="28"/>
          <w:lang w:eastAsia="ru-RU"/>
        </w:rPr>
        <w:br/>
        <w:t>В 2019 году доля женщин, поступивших под наблюдение в женские консультации до 12 недель, составила 88,0% (2018 г. – 87,6%; 2017 г. – 87,5%). Доля женщин, не состоявших под наблюдением в женских консультациях, уменьшилась и составила 1,42% (2018 г. – 1,50%; 2017 г. – 1,53%). Удельный вес беременных, осмотренных терапевтом до 12 недель беременности, возрос до 88,0% (2018 г. – 87,3%; 2017 г. – 87,1%). Число женщин, которым проведен биохимический скрининг с исследованием не менее 2-х сывороточных маркеров, увеличилось до 83,9% (2018 г. – 82,8%; 2017 г. – 81,7%).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сохранилась тенденция снижения частоты болезней системы кровообращения у беременных женщин (2019 г. – 6,81%; </w:t>
      </w:r>
      <w:r w:rsidRPr="00D03A4F">
        <w:rPr>
          <w:rFonts w:ascii="Times New Roman" w:eastAsia="Times New Roman" w:hAnsi="Times New Roman" w:cs="Times New Roman"/>
          <w:sz w:val="28"/>
          <w:szCs w:val="28"/>
          <w:lang w:eastAsia="ru-RU"/>
        </w:rPr>
        <w:br/>
        <w:t xml:space="preserve">2018 г. – 7,59%; 2017 г. – 7,77%).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сохранялся рост заболеваемости беременных женщин сахарным диабетом (2019 г. – 7,21%; 2018 г. – 5,84%; 2017 г. – 4,45%), болезнями эндокринной системы (2019 г. – 9,29%; 2018 г. – 8,42%; </w:t>
      </w:r>
      <w:r w:rsidRPr="00D03A4F">
        <w:rPr>
          <w:rFonts w:ascii="Times New Roman" w:eastAsia="Times New Roman" w:hAnsi="Times New Roman" w:cs="Times New Roman"/>
          <w:sz w:val="28"/>
          <w:szCs w:val="28"/>
          <w:lang w:eastAsia="ru-RU"/>
        </w:rPr>
        <w:br/>
        <w:t xml:space="preserve">2017 г. – 7,75%).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Уменьшилась частота нарушений </w:t>
      </w:r>
      <w:r w:rsidR="00C804EE">
        <w:rPr>
          <w:rFonts w:ascii="Times New Roman" w:eastAsia="Times New Roman" w:hAnsi="Times New Roman" w:cs="Times New Roman"/>
          <w:sz w:val="28"/>
          <w:szCs w:val="28"/>
          <w:lang w:eastAsia="ru-RU"/>
        </w:rPr>
        <w:t>родовой деятельности (2019 г.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75,4 случаев на 1 000 родов; 2018 г. – 78,7 случаев на 1 000 родов; 2017 г. – 81,6 случаев на 1 000 родов), кровотечений в связи с нарушением свертываемости крови (2019 г. – 0,51%</w:t>
      </w:r>
      <w:r w:rsidR="00C804EE">
        <w:rPr>
          <w:rFonts w:ascii="Times New Roman" w:eastAsia="Times New Roman" w:hAnsi="Times New Roman" w:cs="Times New Roman"/>
          <w:sz w:val="28"/>
          <w:szCs w:val="28"/>
          <w:lang w:eastAsia="ru-RU"/>
        </w:rPr>
        <w:t xml:space="preserve"> на 1 000 родов; 2018 г. – 0,55</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на 1 000 родов;</w:t>
      </w:r>
      <w:r w:rsidR="00C804EE">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2017 г. – 0,63 на 1 000 родов).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Доля нормальных родов в 2019 году составила 36,0% от общего числа родов (2018 г. – 37,3%; 2017 г. – 37,6%).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данным Росстата, показатель материнской смертности в Российской Федерации составил 9,0 на 100 тыс. родившихся живыми </w:t>
      </w:r>
      <w:r w:rsidRPr="00D03A4F">
        <w:rPr>
          <w:rFonts w:ascii="Times New Roman" w:eastAsia="Times New Roman" w:hAnsi="Times New Roman" w:cs="Times New Roman"/>
          <w:sz w:val="28"/>
          <w:szCs w:val="28"/>
          <w:lang w:eastAsia="ru-RU"/>
        </w:rPr>
        <w:br/>
        <w:t xml:space="preserve">(134 случая), в 2018 году – 9,1 на 100 тыс. родившихся живыми (146 случаев), в 2017 году – 8,8 на 100 тыс. родившихся живыми (149 случаев). </w:t>
      </w: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здоровья детей</w:t>
      </w:r>
    </w:p>
    <w:p w:rsidR="00D03A4F" w:rsidRP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2019 году по сравнению с 2018 годом отмечается снижение показателя общей заболеваемости среди детей в возрастной группе от 0 до 14 лет на 0,1%, который составил 219 845,5 на 100 тыс. населения данного возраста </w:t>
      </w:r>
      <w:r w:rsidRPr="00D03A4F">
        <w:rPr>
          <w:rFonts w:ascii="Times New Roman" w:eastAsia="Calibri" w:hAnsi="Times New Roman" w:cs="Times New Roman"/>
          <w:sz w:val="28"/>
          <w:szCs w:val="28"/>
          <w:lang w:eastAsia="ru-RU"/>
        </w:rPr>
        <w:br/>
        <w:t>(2018 г. – 219 956,3 на 100 тыс. населения данного возраста; 2017 г. – 219 947,0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C804EE">
        <w:rPr>
          <w:rFonts w:ascii="Times New Roman" w:eastAsia="Times New Roman" w:hAnsi="Times New Roman" w:cs="Times New Roman"/>
          <w:spacing w:val="-4"/>
          <w:sz w:val="28"/>
          <w:szCs w:val="28"/>
          <w:lang w:eastAsia="ru-RU"/>
        </w:rPr>
        <w:t>причин, болезни костно-мышечной</w:t>
      </w:r>
      <w:r w:rsidR="00C804EE" w:rsidRPr="00C804EE">
        <w:rPr>
          <w:rFonts w:ascii="Times New Roman" w:eastAsia="Times New Roman" w:hAnsi="Times New Roman" w:cs="Times New Roman"/>
          <w:spacing w:val="-4"/>
          <w:sz w:val="28"/>
          <w:szCs w:val="28"/>
          <w:lang w:eastAsia="ru-RU"/>
        </w:rPr>
        <w:t xml:space="preserve"> системы и соединительной ткани </w:t>
      </w:r>
      <w:r w:rsidRPr="00C804EE">
        <w:rPr>
          <w:rFonts w:ascii="Times New Roman" w:eastAsia="Times New Roman" w:hAnsi="Times New Roman" w:cs="Times New Roman"/>
          <w:spacing w:val="-4"/>
          <w:sz w:val="28"/>
          <w:szCs w:val="28"/>
          <w:lang w:eastAsia="ru-RU"/>
        </w:rPr>
        <w:t>и болезни</w:t>
      </w:r>
      <w:r w:rsidRPr="00D03A4F">
        <w:rPr>
          <w:rFonts w:ascii="Times New Roman" w:eastAsia="Times New Roman" w:hAnsi="Times New Roman" w:cs="Times New Roman"/>
          <w:sz w:val="28"/>
          <w:szCs w:val="28"/>
          <w:lang w:eastAsia="ru-RU"/>
        </w:rPr>
        <w:t xml:space="preserve"> нервной системы.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заболеваемость детей с диагнозом, установленным впервые в жизни, в возрастной группе от 0 до 14 лет составила 172 455,0 на 100 тыс. населения данного возраста (2018 г. – 174 694,0 на 100 тыс. населения данного возраста; 2017 г.– 174 896,8 на 100 тыс. населения данного возраста).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D03A4F" w:rsidRPr="00D03A4F" w:rsidRDefault="00D03A4F" w:rsidP="00D03A4F">
      <w:pPr>
        <w:spacing w:before="120" w:after="120" w:line="312" w:lineRule="auto"/>
        <w:ind w:firstLine="709"/>
        <w:jc w:val="both"/>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сравнению с 2018 годом отмечается снижение показателя общей заболеваемости среди детей в возрастной группе от 15-17 лет на 0,5%, который составил 218 432,5 на 100 тыс. населения данного возраста </w:t>
      </w:r>
      <w:r w:rsidRPr="00D03A4F">
        <w:rPr>
          <w:rFonts w:ascii="Times New Roman" w:eastAsia="Times New Roman" w:hAnsi="Times New Roman" w:cs="Times New Roman"/>
          <w:sz w:val="28"/>
          <w:szCs w:val="28"/>
          <w:lang w:eastAsia="ru-RU"/>
        </w:rPr>
        <w:br/>
        <w:t>(2018 г. – 219 504,7 на 100 тыс. населения данного возраста; 2017 г. – 220 740,8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по сравнению с 2018 годом отмечается рост показателя заболеваемости с диагнозом, установленным впервые в жизни, в возрастной группе детей 15-17 лет на 0,8% до 137 128,6 на 100 тыс. населения данного возраста (2018 г. – 136 020,1 на 100 тыс. населения данного возраста;</w:t>
      </w:r>
      <w:r w:rsidRPr="00D03A4F">
        <w:rPr>
          <w:rFonts w:ascii="Times New Roman" w:eastAsia="Times New Roman" w:hAnsi="Times New Roman" w:cs="Times New Roman"/>
          <w:sz w:val="28"/>
          <w:szCs w:val="28"/>
          <w:lang w:eastAsia="ru-RU"/>
        </w:rPr>
        <w:br/>
        <w:t>2017 г. – 136 018,6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D03A4F" w:rsidRP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Росстата, за 2019 год младенческая смертность в Российской Федерации снизилась до 4,9 на 1 000 родившихся живыми или на 3,9% </w:t>
      </w:r>
      <w:r w:rsidRPr="00D03A4F">
        <w:rPr>
          <w:rFonts w:ascii="Times New Roman" w:eastAsia="Times New Roman" w:hAnsi="Times New Roman" w:cs="Times New Roman"/>
          <w:sz w:val="28"/>
          <w:szCs w:val="28"/>
          <w:lang w:eastAsia="ru-RU"/>
        </w:rPr>
        <w:br/>
        <w:t>(2018 г. – 5,1 на 1 000 родившихся живыми; 2017 г. – 5,6 на 1 000 родившихся живыми).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Снижение показателя младенческой смертности в 2019 году зарегистрировано практически во всех федеральных округах Российской Федерации, за исключением Северо-Западного и Дальневосточного федеральных округов.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Уровень младенческой смертности сравним с показателями Западной Европы (4,9 и ниже)</w:t>
      </w:r>
      <w:r w:rsidRPr="00D03A4F">
        <w:rPr>
          <w:rFonts w:ascii="Times New Roman" w:eastAsia="Times New Roman" w:hAnsi="Times New Roman" w:cs="Times New Roman"/>
          <w:sz w:val="28"/>
          <w:szCs w:val="28"/>
          <w:lang w:eastAsia="ru-RU"/>
        </w:rPr>
        <w:t>. Самые низкие показатели младенческой смертности (ниже 4,9 на 1 000 родившихся живыми) в 2019 году зарегистрированы в 42 субъектах Российской Федерации: Республика Калмыкия (1,4), Ненецкий автономный округ (1,7), Белгородская, Липецкая и Ленинградская области (2,9), Чувашская Республика (3,0), Кировская область (3,2), Ярославская область (3,3), г. Севастополь (3,5), Брянская область и г. Санкт-Петербург (3,6), Краснодарский край (3,7), Тамбовская область (3,8), Республика Хакасия и Калужская область (3,9), Хабаровский край, Московская и Смоленская области (4,0), Воронежская, Волгоградская области, Ханты-Мансийский автономный округ – Югра (4,1), Пермский край, Самарская, Саратовская Тверская и Тюменская (без автономий) области (4,2), Республика Мордовия, Курская, Сахалинская и Ульяновская области (4,3), Республики Марий Эл, Удмуртская, Саха (Якутия), Оренбургская и Томская области (4,4), Республика Крым (4,6), Республика Карелия и Свердловская область (4,7), Республика Адыгея, Ростовская, Тульская области, г. Москва – 4,8 на 1 000 родившихся живыми.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sz w:val="28"/>
          <w:szCs w:val="28"/>
          <w:lang w:eastAsia="ru-RU"/>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D03A4F">
        <w:rPr>
          <w:rFonts w:ascii="Times New Roman" w:eastAsia="Times New Roman" w:hAnsi="Times New Roman" w:cs="Times New Roman"/>
          <w:bCs/>
          <w:sz w:val="28"/>
          <w:szCs w:val="28"/>
          <w:lang w:eastAsia="ru-RU"/>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P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 скрининг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Российской Федерации обследовано более 1 432 тыс. новорожденных (более 95% от числа родившихся, что соответствует требованиям ВОЗ и свидетельствует об эффективности мероприятия) на </w:t>
      </w:r>
      <w:r w:rsidRPr="00D03A4F">
        <w:rPr>
          <w:rFonts w:ascii="Times New Roman" w:eastAsia="Times New Roman" w:hAnsi="Times New Roman" w:cs="Times New Roman"/>
          <w:sz w:val="28"/>
          <w:szCs w:val="28"/>
          <w:lang w:eastAsia="ru-RU"/>
        </w:rPr>
        <w:br/>
        <w:t>5 наследственных и врожденных заболеваний, из них выявлено 1 103 ребенка с наследственными и врожденными заболеваниями (279 детей – с фенилкетонурией, 427 детей – с врожденным гипотиреозом, 175 детей – с адреногенитальным синдромом, 67 детей – с галактоземией, 155 детей – с муковисцидозом). Все дети взяты под диспансерное наблюдение, получают необходимое лечение.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Указанные меры позволили снизить уровень инвалидизации детей и показателей детской смертности.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года на нарушения слуха обследовано более 95%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 Все нуждающиеся дети взяты на диспансерное наблюдение.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операция кохлеарной имплантации проведена 1 045 детям (2018 г – 1 030 детям; 2017 г. – 989 детям; 2016 г. – 998 детям).</w:t>
      </w:r>
    </w:p>
    <w:p w:rsidR="00D03A4F" w:rsidRP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29 ноября 2010 г. № 326-ФЗ «Об обязательном медицинском страховании в Российской Федерации» </w:t>
      </w:r>
      <w:r w:rsidRPr="00D03A4F">
        <w:rPr>
          <w:rFonts w:ascii="Times New Roman" w:eastAsia="Times New Roman" w:hAnsi="Times New Roman" w:cs="Times New Roman"/>
          <w:sz w:val="28"/>
          <w:szCs w:val="28"/>
          <w:lang w:eastAsia="ru-RU"/>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указанным Федеральным законом случаях в пределах базовой программы обязательного медицинского страхования.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со статьей 10 Федерального закона от 29 ноября 2010 г. № 326-ФЗ застрахованными лицами являются как работающие, так и неработающие граждане.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этом к неработающим гражданам относятся, в том числе: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дети со дня рождения до достижения ими возраста 18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один из родителей или опекун, занятый уходом за ребенком до достижения им возраста 3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трудоспособные граждане, занятые уходом за детьми-инвалидами, инвалидами I группы, лицами, достигшими возраста 80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Таким образом, ОМС женщин и детей осуществляется в соответствии с законодательством Российской Федерации в сфере здравоохранения.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Медицинская помощь женщинам и детям за счет средств ОМС оказывается в рамках территориальных программ ОМС, являющихся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ОМС,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статистическим наблюдением по форме № 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ФОМС) от 28 февраля </w:t>
      </w:r>
      <w:r w:rsidRPr="00D03A4F">
        <w:rPr>
          <w:rFonts w:ascii="Times New Roman" w:eastAsia="Times New Roman" w:hAnsi="Times New Roman" w:cs="Times New Roman"/>
          <w:sz w:val="28"/>
          <w:szCs w:val="28"/>
          <w:lang w:eastAsia="ru-RU"/>
        </w:rPr>
        <w:br/>
        <w:t xml:space="preserve">2014 г. № 19, в 2019 году по ОМС застраховано 30 816 329 детей в возрасте </w:t>
      </w:r>
      <w:r w:rsidRPr="00D03A4F">
        <w:rPr>
          <w:rFonts w:ascii="Times New Roman" w:eastAsia="Times New Roman" w:hAnsi="Times New Roman" w:cs="Times New Roman"/>
          <w:sz w:val="28"/>
          <w:szCs w:val="28"/>
          <w:lang w:eastAsia="ru-RU"/>
        </w:rPr>
        <w:br/>
        <w:t>от 0 до 17 лет и 63 616 729 женщин в возрасте от 18 лет и старше.</w:t>
      </w:r>
    </w:p>
    <w:p w:rsidR="00D03A4F" w:rsidRPr="00D03A4F" w:rsidRDefault="00D03A4F" w:rsidP="00D03A4F">
      <w:pPr>
        <w:spacing w:after="0" w:line="312" w:lineRule="auto"/>
        <w:ind w:firstLine="709"/>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Согласно статье 16 Федерального закона от 29 ноября 2010 г. </w:t>
      </w:r>
      <w:r w:rsidRPr="00D03A4F">
        <w:rPr>
          <w:rFonts w:ascii="Times New Roman" w:eastAsia="Times New Roman" w:hAnsi="Times New Roman" w:cs="Times New Roman"/>
          <w:sz w:val="28"/>
          <w:szCs w:val="28"/>
          <w:lang w:eastAsia="ru-RU"/>
        </w:rPr>
        <w:br/>
        <w:t xml:space="preserve">№ 326-ФЗ, застрахованные лица имеют право на 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4" w:history="1">
        <w:r w:rsidRPr="00D03A4F">
          <w:rPr>
            <w:rFonts w:ascii="Times New Roman" w:eastAsia="Times New Roman" w:hAnsi="Times New Roman" w:cs="Times New Roman"/>
            <w:sz w:val="28"/>
            <w:szCs w:val="28"/>
            <w:lang w:eastAsia="ru-RU"/>
          </w:rPr>
          <w:t>базовой программой</w:t>
        </w:r>
      </w:hyperlink>
      <w:r w:rsidRPr="00D03A4F">
        <w:rPr>
          <w:rFonts w:ascii="Times New Roman" w:eastAsia="Times New Roman" w:hAnsi="Times New Roman" w:cs="Times New Roman"/>
          <w:sz w:val="28"/>
          <w:szCs w:val="28"/>
          <w:lang w:eastAsia="ru-RU"/>
        </w:rPr>
        <w:t xml:space="preserve"> ОМС, а также на территории субъекта Российской Федерации, в котором выдан полис ОМС, в объеме, установленном территориальной программой ОМС.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(далее по тексту подраздела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D03A4F">
        <w:rPr>
          <w:rFonts w:ascii="Times New Roman" w:eastAsia="Times New Roman" w:hAnsi="Times New Roman" w:cs="Times New Roman"/>
          <w:sz w:val="28"/>
          <w:szCs w:val="28"/>
          <w:lang w:eastAsia="ru-RU"/>
        </w:rPr>
        <w:br/>
        <w:t xml:space="preserve">(далее – ВМП), включенная в раздел </w:t>
      </w:r>
      <w:r w:rsidRPr="00D03A4F">
        <w:rPr>
          <w:rFonts w:ascii="Times New Roman" w:eastAsia="Times New Roman" w:hAnsi="Times New Roman" w:cs="Times New Roman"/>
          <w:sz w:val="28"/>
          <w:szCs w:val="28"/>
          <w:lang w:val="en-US" w:eastAsia="ru-RU"/>
        </w:rPr>
        <w:t>I</w:t>
      </w:r>
      <w:r w:rsidRPr="00D03A4F">
        <w:rPr>
          <w:rFonts w:ascii="Times New Roman" w:eastAsia="Times New Roman" w:hAnsi="Times New Roman" w:cs="Times New Roman"/>
          <w:sz w:val="28"/>
          <w:szCs w:val="28"/>
          <w:lang w:eastAsia="ru-RU"/>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w:t>
      </w:r>
      <w:r w:rsidRPr="00F96CAC">
        <w:rPr>
          <w:rFonts w:ascii="Times New Roman" w:eastAsia="Times New Roman" w:hAnsi="Times New Roman" w:cs="Times New Roman"/>
          <w:spacing w:val="-6"/>
          <w:sz w:val="28"/>
          <w:szCs w:val="28"/>
          <w:lang w:eastAsia="ru-RU"/>
        </w:rPr>
        <w:t>вирусом иммунодефицита человека, синдрома приобретенного иммунодефицита,</w:t>
      </w:r>
      <w:r w:rsidRPr="00D03A4F">
        <w:rPr>
          <w:rFonts w:ascii="Times New Roman" w:eastAsia="Times New Roman" w:hAnsi="Times New Roman" w:cs="Times New Roman"/>
          <w:sz w:val="28"/>
          <w:szCs w:val="28"/>
          <w:lang w:eastAsia="ru-RU"/>
        </w:rPr>
        <w:t xml:space="preserve">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(далее – ЭКО).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Программой с 2019 года в рамках базовой программы ОМС впервые установлен средний норматив медицинской помощи при ЭКО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восстановления репродуктивного потенциала в 2019 году выполнено 61,3 тыс. процедуры ЭКО (с </w:t>
      </w:r>
      <w:r w:rsidR="00F96CAC">
        <w:rPr>
          <w:rFonts w:ascii="Times New Roman" w:eastAsia="Times New Roman" w:hAnsi="Times New Roman" w:cs="Times New Roman"/>
          <w:sz w:val="28"/>
          <w:szCs w:val="28"/>
          <w:lang w:eastAsia="ru-RU"/>
        </w:rPr>
        <w:t>приростом 0,5 тыс. процедур ЭКО</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2018 году) на сумму 8 212,9 млн. рублей, что на 6,5% или 521,2 млн. рублей больше чем в 2018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проведены: I этап ЭКО – 2,6 тыс. неполных циклов на сумму 219,3 млн. рублей, I-III этап ЭКО – 7,6 тыс. неполных циклов на сумму </w:t>
      </w:r>
      <w:r w:rsidRPr="00D03A4F">
        <w:rPr>
          <w:rFonts w:ascii="Times New Roman" w:eastAsia="Times New Roman" w:hAnsi="Times New Roman" w:cs="Times New Roman"/>
          <w:sz w:val="28"/>
          <w:szCs w:val="28"/>
          <w:lang w:eastAsia="ru-RU"/>
        </w:rPr>
        <w:br/>
        <w:t xml:space="preserve">979,7 млн. рублей, а также проведено 18,3 тыс. криопереносов на сумму </w:t>
      </w:r>
      <w:r w:rsidRPr="00D03A4F">
        <w:rPr>
          <w:rFonts w:ascii="Times New Roman" w:eastAsia="Times New Roman" w:hAnsi="Times New Roman" w:cs="Times New Roman"/>
          <w:sz w:val="28"/>
          <w:szCs w:val="28"/>
          <w:lang w:eastAsia="ru-RU"/>
        </w:rPr>
        <w:br/>
        <w:t>450,2 млн. рублей (диаграммы 1 и 2).</w:t>
      </w: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454471">
      <w:pPr>
        <w:spacing w:after="1"/>
        <w:rPr>
          <w:rFonts w:ascii="Times New Roman" w:eastAsia="Times New Roman" w:hAnsi="Times New Roman" w:cs="Times New Roman"/>
          <w:i/>
          <w:sz w:val="24"/>
          <w:szCs w:val="24"/>
          <w:lang w:eastAsia="ru-RU"/>
        </w:rPr>
      </w:pPr>
    </w:p>
    <w:p w:rsidR="00F96CAC" w:rsidRDefault="00F96CAC" w:rsidP="00D03A4F">
      <w:pPr>
        <w:spacing w:after="1"/>
        <w:ind w:firstLine="708"/>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D03A4F" w:rsidRPr="00D03A4F" w:rsidRDefault="00D03A4F" w:rsidP="00D03A4F">
      <w:pPr>
        <w:spacing w:after="1"/>
        <w:ind w:firstLine="708"/>
        <w:jc w:val="right"/>
        <w:rPr>
          <w:rFonts w:ascii="Times New Roman" w:eastAsia="Times New Roman" w:hAnsi="Times New Roman" w:cs="Times New Roman"/>
          <w:b/>
          <w:i/>
          <w:sz w:val="24"/>
          <w:szCs w:val="24"/>
          <w:lang w:eastAsia="ru-RU"/>
        </w:rPr>
      </w:pPr>
      <w:r w:rsidRPr="00D03A4F">
        <w:rPr>
          <w:rFonts w:ascii="Times New Roman" w:eastAsia="Times New Roman" w:hAnsi="Times New Roman" w:cs="Times New Roman"/>
          <w:b/>
          <w:i/>
          <w:sz w:val="24"/>
          <w:szCs w:val="24"/>
          <w:lang w:eastAsia="ru-RU"/>
        </w:rPr>
        <w:t>Диаграмма 1</w:t>
      </w:r>
    </w:p>
    <w:p w:rsidR="00D03A4F" w:rsidRPr="00D03A4F" w:rsidRDefault="00D03A4F" w:rsidP="00D03A4F">
      <w:pPr>
        <w:spacing w:after="1"/>
        <w:jc w:val="center"/>
        <w:rPr>
          <w:rFonts w:ascii="Times New Roman" w:eastAsia="Times New Roman" w:hAnsi="Times New Roman" w:cs="Times New Roman"/>
          <w:sz w:val="28"/>
          <w:szCs w:val="24"/>
          <w:lang w:eastAsia="ru-RU"/>
        </w:rPr>
      </w:pPr>
      <w:r w:rsidRPr="00D03A4F">
        <w:rPr>
          <w:rFonts w:ascii="Times New Roman" w:eastAsia="Times New Roman" w:hAnsi="Times New Roman" w:cs="Times New Roman"/>
          <w:noProof/>
          <w:sz w:val="28"/>
          <w:szCs w:val="24"/>
          <w:lang w:eastAsia="ru-RU"/>
        </w:rPr>
        <w:drawing>
          <wp:inline distT="0" distB="0" distL="0" distR="0" wp14:anchorId="6DC7C08F" wp14:editId="2333247D">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D03A4F" w:rsidRPr="00D03A4F" w:rsidRDefault="00D03A4F" w:rsidP="00D03A4F">
      <w:pPr>
        <w:spacing w:after="1"/>
        <w:jc w:val="center"/>
        <w:rPr>
          <w:rFonts w:ascii="Times New Roman" w:eastAsia="Times New Roman" w:hAnsi="Times New Roman" w:cs="Times New Roman"/>
          <w:sz w:val="28"/>
          <w:szCs w:val="24"/>
          <w:lang w:eastAsia="ru-RU"/>
        </w:rPr>
      </w:pPr>
    </w:p>
    <w:p w:rsidR="00D03A4F" w:rsidRPr="00D03A4F" w:rsidRDefault="00D03A4F" w:rsidP="00D03A4F">
      <w:pPr>
        <w:spacing w:after="1"/>
        <w:ind w:firstLine="708"/>
        <w:jc w:val="right"/>
        <w:rPr>
          <w:rFonts w:ascii="Times New Roman" w:eastAsia="Times New Roman" w:hAnsi="Times New Roman" w:cs="Times New Roman"/>
          <w:b/>
          <w:i/>
          <w:sz w:val="24"/>
          <w:szCs w:val="24"/>
          <w:lang w:eastAsia="ru-RU"/>
        </w:rPr>
      </w:pPr>
      <w:r w:rsidRPr="00D03A4F">
        <w:rPr>
          <w:rFonts w:ascii="Times New Roman" w:eastAsia="Times New Roman" w:hAnsi="Times New Roman" w:cs="Times New Roman"/>
          <w:b/>
          <w:i/>
          <w:sz w:val="24"/>
          <w:szCs w:val="24"/>
          <w:lang w:eastAsia="ru-RU"/>
        </w:rPr>
        <w:t>Диаграмма 2</w:t>
      </w:r>
    </w:p>
    <w:p w:rsidR="00D03A4F" w:rsidRPr="00D03A4F" w:rsidRDefault="00D03A4F" w:rsidP="00D03A4F">
      <w:pPr>
        <w:spacing w:after="1"/>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noProof/>
          <w:sz w:val="28"/>
          <w:szCs w:val="24"/>
          <w:lang w:eastAsia="ru-RU"/>
        </w:rPr>
        <w:drawing>
          <wp:inline distT="0" distB="0" distL="0" distR="0" wp14:anchorId="7C0B90AB" wp14:editId="62B9F857">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Увеличение объемов оказания медицинской помощи по лечению бесплодия с использованием ЭКО повышает доступность данного вида помощи и является одним из резервов сохранения параметров рождаемости.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8"/>
          <w:lang w:eastAsia="ru-RU"/>
        </w:rPr>
        <w:t xml:space="preserve">ВМП </w:t>
      </w:r>
      <w:r w:rsidRPr="00D03A4F">
        <w:rPr>
          <w:rFonts w:ascii="Times New Roman" w:eastAsia="Times New Roman" w:hAnsi="Times New Roman" w:cs="Times New Roman"/>
          <w:sz w:val="28"/>
          <w:szCs w:val="24"/>
          <w:lang w:eastAsia="ru-RU"/>
        </w:rPr>
        <w:t>в рамках базовой программы ОМС в 2019 году оказана 351 320 женщинам и 59 194 детям.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ВМП в рамках базовой программы ОМС в 2019 году осуществлена детям на сумму 11 691,7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 структуре выполненных объемов ВМП наибольшее количество госпитализаций детей осуществлено по следующим профилям медицинской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помощи: «неонатология» – 22 933 случая; «травматология и ортопедия» – 6 789 случаев и «педиатрия» – 6 767 случаев.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Значительный размер финансового обеспечения направлен на оплату ВМП детям по профилю «неонатология» (6 463,8 млн. рублей или 55,3% от общего объема использованных средств).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Наиболее затратными профилями ВМП по средней стоимости одной госпитализации являлись: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неонатология – 281,6 тыс. рублей (на 61,9% выше средней стоимости лечения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 173,9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 xml:space="preserve">детская хирургия в период новорожденности – 275,4 тыс. рублей </w:t>
      </w:r>
      <w:r w:rsidRPr="00D03A4F">
        <w:rPr>
          <w:rFonts w:ascii="Times New Roman" w:eastAsia="Times New Roman" w:hAnsi="Times New Roman" w:cs="Times New Roman"/>
          <w:sz w:val="28"/>
          <w:szCs w:val="24"/>
          <w:lang w:eastAsia="ru-RU"/>
        </w:rPr>
        <w:br/>
        <w:t>(на 58,4% выше средней стоимости лечения).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4"/>
          <w:lang w:eastAsia="ru-RU"/>
        </w:rPr>
        <w:t>Из бюджета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амбулаторных условиях в период беременности (женские консультации и прочие) – 1 290,9 тыс. женщинам;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стационарных условиях в период родов и в послеродовой период (родильные дома, перинатальные центры и т.п.) – 1 362,0 тыс. женщинам;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по проведению профилактических медицинских осмотров ребенка в течение первого года жизни – 1 793,9 тыс. услуг.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Расходы на указанные цели в 2019 году составили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13 863,5 млн. рублей (2018 г. – 15 054,6 млн. рублей; 2017 г. – 16 008,5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Красноярском крае, Архангельской и Сахалинской областях.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F96CAC">
        <w:rPr>
          <w:rFonts w:ascii="Times New Roman" w:eastAsia="Times New Roman" w:hAnsi="Times New Roman" w:cs="Times New Roman"/>
          <w:spacing w:val="-6"/>
          <w:sz w:val="28"/>
          <w:szCs w:val="24"/>
          <w:lang w:eastAsia="ru-RU"/>
        </w:rPr>
        <w:t>Технология акушерских дистанционных реанимационно-консультативных</w:t>
      </w:r>
      <w:r w:rsidRPr="00D03A4F">
        <w:rPr>
          <w:rFonts w:ascii="Times New Roman" w:eastAsia="Times New Roman" w:hAnsi="Times New Roman" w:cs="Times New Roman"/>
          <w:sz w:val="28"/>
          <w:szCs w:val="24"/>
          <w:lang w:eastAsia="ru-RU"/>
        </w:rPr>
        <w:t xml:space="preserve">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D03A4F" w:rsidRPr="00D03A4F" w:rsidRDefault="00D03A4F" w:rsidP="00D03A4F">
      <w:pPr>
        <w:spacing w:before="120" w:after="120"/>
        <w:ind w:firstLine="709"/>
        <w:jc w:val="center"/>
        <w:rPr>
          <w:rFonts w:ascii="Times New Roman" w:eastAsia="Times New Roman" w:hAnsi="Times New Roman" w:cs="Times New Roman"/>
          <w:i/>
          <w:sz w:val="28"/>
          <w:szCs w:val="24"/>
          <w:lang w:eastAsia="ru-RU"/>
        </w:rPr>
      </w:pPr>
      <w:r w:rsidRPr="00D03A4F">
        <w:rPr>
          <w:rFonts w:ascii="Times New Roman" w:eastAsia="Times New Roman" w:hAnsi="Times New Roman" w:cs="Times New Roman"/>
          <w:i/>
          <w:sz w:val="28"/>
          <w:szCs w:val="24"/>
          <w:lang w:eastAsia="ru-RU"/>
        </w:rPr>
        <w:t>О реализации программы развития материально-технической базы детских поликлиник и поликлинических отделений медицинских организаций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учетом национальных целей развития Российской Федерации и вклада </w:t>
      </w:r>
      <w:r w:rsidRPr="00F96CAC">
        <w:rPr>
          <w:rFonts w:ascii="Times New Roman" w:eastAsia="Times New Roman" w:hAnsi="Times New Roman" w:cs="Times New Roman"/>
          <w:spacing w:val="-4"/>
          <w:sz w:val="28"/>
          <w:szCs w:val="28"/>
          <w:lang w:eastAsia="ru-RU"/>
        </w:rPr>
        <w:t>отдельных заболеваний в причины смертности детского населения приоритетом</w:t>
      </w:r>
      <w:r w:rsidRPr="00D03A4F">
        <w:rPr>
          <w:rFonts w:ascii="Times New Roman" w:eastAsia="Times New Roman" w:hAnsi="Times New Roman" w:cs="Times New Roman"/>
          <w:sz w:val="28"/>
          <w:szCs w:val="28"/>
          <w:lang w:eastAsia="ru-RU"/>
        </w:rPr>
        <w:t xml:space="preserve"> является строительство/реконструкция больниц и корпусов хирургического, реанимационного, онкологического, инфекционного профилей.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w:t>
      </w:r>
      <w:r w:rsidR="00F96CAC">
        <w:rPr>
          <w:rFonts w:ascii="Times New Roman" w:eastAsia="Times New Roman" w:hAnsi="Times New Roman" w:cs="Times New Roman"/>
          <w:sz w:val="28"/>
          <w:szCs w:val="28"/>
          <w:lang w:eastAsia="ru-RU"/>
        </w:rPr>
        <w:t>низациях, в том числе совместно</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родителями.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этой связи в рамках реализации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начато строительство детских больниц/корпусов в Хабаровском крае, Архангельской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Финансовое обеспечение реализации федерального проекта за счет бюджетных ассигнований федерального бюджета на 2019-2024 годы </w:t>
      </w:r>
      <w:r w:rsidRPr="00F96CAC">
        <w:rPr>
          <w:rFonts w:ascii="Times New Roman" w:eastAsia="Times New Roman" w:hAnsi="Times New Roman" w:cs="Times New Roman"/>
          <w:spacing w:val="-4"/>
          <w:sz w:val="28"/>
          <w:szCs w:val="28"/>
          <w:lang w:eastAsia="ru-RU"/>
        </w:rPr>
        <w:t>составляет 89 060,5 млн. рублей, в том числе на 2019 год – 12 414,2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итогам 2018-2019 гг. доля субъектов Российской Федерации, дооснащенных медицинскими изделиями и реализовавших организационно-</w:t>
      </w:r>
      <w:r w:rsidRPr="00F96CAC">
        <w:rPr>
          <w:rFonts w:ascii="Times New Roman" w:eastAsia="Times New Roman" w:hAnsi="Times New Roman" w:cs="Times New Roman"/>
          <w:spacing w:val="-6"/>
          <w:sz w:val="28"/>
          <w:szCs w:val="28"/>
          <w:lang w:eastAsia="ru-RU"/>
        </w:rPr>
        <w:t>планировочные решения внутренних пространств, обеспечивающих комфортность</w:t>
      </w:r>
      <w:r w:rsidRPr="00D03A4F">
        <w:rPr>
          <w:rFonts w:ascii="Times New Roman" w:eastAsia="Times New Roman" w:hAnsi="Times New Roman" w:cs="Times New Roman"/>
          <w:sz w:val="28"/>
          <w:szCs w:val="28"/>
          <w:lang w:eastAsia="ru-RU"/>
        </w:rPr>
        <w:t xml:space="preserve"> пребывания детей, в соответствии с приказом Минздрава России от 7 марта 2018 г. № 92н, составила 30,8% (при плановом значении – 20%).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Белгороде.</w:t>
      </w: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Медицинские осмотры (диспансеризация)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Профилактические осмотры детей, проживающих в районах Крайнего Севера, проводятся с использованием выездных форм работы.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Приказом Минздрава России от 16 мая 2019 г. № 302н утвержден Порядок прохождения несовершеннолетними диспансерного наблюдения, в том числе в период обучения и воспитания в образовательных организациях, актуализирующий порядок диспансерного наблюдения детей, в том числе с так называемыми школьно-обусловленными заболеваниями.</w:t>
      </w:r>
    </w:p>
    <w:p w:rsidR="00D03A4F" w:rsidRPr="00D03A4F" w:rsidRDefault="00D03A4F" w:rsidP="00D03A4F">
      <w:pPr>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1 января 2018 года вступил в силу приказ Министерства здравоохранения Российской Федерации от 10 августа 2017 г. № 514н </w:t>
      </w:r>
      <w:r w:rsidRPr="00D03A4F">
        <w:rPr>
          <w:rFonts w:ascii="Times New Roman" w:eastAsia="Times New Roman" w:hAnsi="Times New Roman" w:cs="Times New Roman"/>
          <w:sz w:val="28"/>
          <w:szCs w:val="28"/>
          <w:lang w:eastAsia="ru-RU"/>
        </w:rPr>
        <w:br/>
        <w:t xml:space="preserve">«О Порядке проведения медицинских осмотров несовершеннолетних» </w:t>
      </w:r>
      <w:r w:rsidRPr="00D03A4F">
        <w:rPr>
          <w:rFonts w:ascii="Times New Roman" w:eastAsia="Times New Roman" w:hAnsi="Times New Roman" w:cs="Times New Roman"/>
          <w:sz w:val="28"/>
          <w:szCs w:val="28"/>
          <w:lang w:eastAsia="ru-RU"/>
        </w:rPr>
        <w:br/>
        <w:t>(далее – приказ Минздрава России от 10 августа 2017 г. № 514н).</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приказом Минздрава России от 10 августа 2017 г. № 514н стало возможным проведение профилактических осмотров не только в медицинских организациях, но и в образовательных.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более 27 млн. несовершеннолетних в возрасте от 0 до 17 лет прошли профилактические медицинские осмотры и диспансеризацию </w:t>
      </w:r>
      <w:r w:rsidRPr="00D03A4F">
        <w:rPr>
          <w:rFonts w:ascii="Times New Roman" w:eastAsia="Times New Roman" w:hAnsi="Times New Roman" w:cs="Times New Roman"/>
          <w:sz w:val="28"/>
          <w:szCs w:val="28"/>
          <w:lang w:eastAsia="ru-RU"/>
        </w:rPr>
        <w:br/>
      </w:r>
      <w:r w:rsidRPr="00F96CAC">
        <w:rPr>
          <w:rFonts w:ascii="Times New Roman" w:eastAsia="Times New Roman" w:hAnsi="Times New Roman" w:cs="Times New Roman"/>
          <w:spacing w:val="-8"/>
          <w:sz w:val="28"/>
          <w:szCs w:val="28"/>
          <w:lang w:eastAsia="ru-RU"/>
        </w:rPr>
        <w:t>(2018 г. – 26,7 млн. несовершеннолетних; 2017г. –</w:t>
      </w:r>
      <w:r w:rsidR="00F96CAC" w:rsidRPr="00F96CAC">
        <w:rPr>
          <w:rFonts w:ascii="Times New Roman" w:eastAsia="Times New Roman" w:hAnsi="Times New Roman" w:cs="Times New Roman"/>
          <w:spacing w:val="-8"/>
          <w:sz w:val="28"/>
          <w:szCs w:val="28"/>
          <w:lang w:eastAsia="ru-RU"/>
        </w:rPr>
        <w:t xml:space="preserve"> 26,1 млн.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профилактических медицинским осмотров дети распределены по следующим группам здоровья: Ι группа (практически здоровые) – 27,4% (2018 г. – 27,6%; 2017 г. – 27,8%); ΙΙ группа (имеющие функциональные нарушения) – 56,6% (2018 г. – 56,2%; 2017 г. – 56,3%); </w:t>
      </w:r>
      <w:r w:rsidRPr="00D03A4F">
        <w:rPr>
          <w:rFonts w:ascii="Times New Roman" w:eastAsia="Times New Roman" w:hAnsi="Times New Roman" w:cs="Times New Roman"/>
          <w:sz w:val="28"/>
          <w:szCs w:val="28"/>
          <w:lang w:eastAsia="ru-RU"/>
        </w:rPr>
        <w:br/>
        <w:t xml:space="preserve">ΙΙΙ группа (имеющие хронические заболевания) – 13,5% (2018 г. – 13,8%; </w:t>
      </w:r>
      <w:r w:rsidRPr="00D03A4F">
        <w:rPr>
          <w:rFonts w:ascii="Times New Roman" w:eastAsia="Times New Roman" w:hAnsi="Times New Roman" w:cs="Times New Roman"/>
          <w:sz w:val="28"/>
          <w:szCs w:val="28"/>
          <w:lang w:eastAsia="ru-RU"/>
        </w:rPr>
        <w:br/>
        <w:t xml:space="preserve">2017 г. – 13,5%); ΙV группа (имеющие заболевания, ведущие к </w:t>
      </w:r>
      <w:r w:rsidRPr="00D03A4F">
        <w:rPr>
          <w:rFonts w:ascii="Times New Roman" w:eastAsia="Times New Roman" w:hAnsi="Times New Roman" w:cs="Times New Roman"/>
          <w:sz w:val="28"/>
          <w:szCs w:val="28"/>
          <w:lang w:eastAsia="ru-RU"/>
        </w:rPr>
        <w:br/>
        <w:t xml:space="preserve">инвалидизации) – 0,6% (2018 г. – 0,7%; 2017 г. – 0,6%); V группа (дети-инвалиды) – 1,8% (2018 г. – 1,8%; 2017 г. – 1,9%).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Таким образом, количество здоровых и практически здоровых детей устойчиво держится в пределах 84%.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Pr="00D03A4F">
        <w:rPr>
          <w:rFonts w:ascii="Times New Roman" w:eastAsia="Times New Roman" w:hAnsi="Times New Roman" w:cs="Times New Roman"/>
          <w:sz w:val="28"/>
          <w:szCs w:val="28"/>
          <w:lang w:eastAsia="ru-RU"/>
        </w:rPr>
        <w:br/>
        <w:t>№ 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число детей-сирот и детей, оставшихся без попечения родителей, переданных на различные формы семейного устройства, прошедших диспансеризацию, составило 0,30 млн. человек (2018 г. – 0,31 млн. детей; 2017 г. – 0,29 млн. детей; 2016 г. – 0,27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проведенной в 2019 году диспансеризации указанные дети распределены по следующим группам здоровья: Ι группа (практически здоровые) – 13,9% (2018 г. – 15,6%; 2017 г. – 18,1%); ΙΙ группа (имеющие функциональные нарушения) – 54,9% (2018 г. – 55,9%; 2017 г. – 54,9%); </w:t>
      </w:r>
      <w:r w:rsidRPr="00D03A4F">
        <w:rPr>
          <w:rFonts w:ascii="Times New Roman" w:eastAsia="Times New Roman" w:hAnsi="Times New Roman" w:cs="Times New Roman"/>
          <w:sz w:val="28"/>
          <w:szCs w:val="28"/>
          <w:lang w:eastAsia="ru-RU"/>
        </w:rPr>
        <w:br/>
        <w:t xml:space="preserve">ΙΙΙ группа (имеющие хронические заболевания) – 24,5% (2018 г. – 23,5%; </w:t>
      </w:r>
      <w:r w:rsidRPr="00D03A4F">
        <w:rPr>
          <w:rFonts w:ascii="Times New Roman" w:eastAsia="Times New Roman" w:hAnsi="Times New Roman" w:cs="Times New Roman"/>
          <w:sz w:val="28"/>
          <w:szCs w:val="28"/>
          <w:lang w:eastAsia="ru-RU"/>
        </w:rPr>
        <w:br/>
      </w:r>
      <w:r w:rsidRPr="00F96CAC">
        <w:rPr>
          <w:rFonts w:ascii="Times New Roman" w:eastAsia="Times New Roman" w:hAnsi="Times New Roman" w:cs="Times New Roman"/>
          <w:spacing w:val="-6"/>
          <w:sz w:val="28"/>
          <w:szCs w:val="28"/>
          <w:lang w:eastAsia="ru-RU"/>
        </w:rPr>
        <w:t>2017 г. – 22,7%); ΙV группа (имеющие заболевания, ведущие к инвалидизации) –</w:t>
      </w:r>
      <w:r w:rsidRPr="00D03A4F">
        <w:rPr>
          <w:rFonts w:ascii="Times New Roman" w:eastAsia="Times New Roman" w:hAnsi="Times New Roman" w:cs="Times New Roman"/>
          <w:sz w:val="28"/>
          <w:szCs w:val="28"/>
          <w:lang w:eastAsia="ru-RU"/>
        </w:rPr>
        <w:t xml:space="preserve"> 1,0% (2018 г. – 1,3%; 2017 г. – 1%); V группа (дети-инвалиды) – 4,2% </w:t>
      </w:r>
      <w:r w:rsidRPr="00D03A4F">
        <w:rPr>
          <w:rFonts w:ascii="Times New Roman" w:eastAsia="Times New Roman" w:hAnsi="Times New Roman" w:cs="Times New Roman"/>
          <w:sz w:val="28"/>
          <w:szCs w:val="28"/>
          <w:lang w:eastAsia="ru-RU"/>
        </w:rPr>
        <w:br/>
        <w:t>(2018 г. – 3,7%; 2017 г. – 3,3%).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 человек (2018 г. – 0,19 млн. детей; 2017 г. – 0,19 млн. детей; 2016 г. – 0,21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D03A4F">
        <w:rPr>
          <w:rFonts w:ascii="Times New Roman" w:eastAsia="Times New Roman" w:hAnsi="Times New Roman" w:cs="Times New Roman"/>
          <w:sz w:val="28"/>
          <w:szCs w:val="28"/>
          <w:lang w:eastAsia="ru-RU"/>
        </w:rPr>
        <w:br/>
        <w:t xml:space="preserve">Ι группа (практически здоровые) – 6,1% (2018 г. – 6,4%; 2017 г. – 6,3%); </w:t>
      </w:r>
      <w:r w:rsidRPr="00D03A4F">
        <w:rPr>
          <w:rFonts w:ascii="Times New Roman" w:eastAsia="Times New Roman" w:hAnsi="Times New Roman" w:cs="Times New Roman"/>
          <w:sz w:val="28"/>
          <w:szCs w:val="28"/>
          <w:lang w:eastAsia="ru-RU"/>
        </w:rPr>
        <w:br/>
        <w:t xml:space="preserve">ΙΙ группа (имеющие функциональные нарушения) – 35,3% </w:t>
      </w:r>
      <w:r w:rsidRPr="00D03A4F">
        <w:rPr>
          <w:rFonts w:ascii="Times New Roman" w:eastAsia="Times New Roman" w:hAnsi="Times New Roman" w:cs="Times New Roman"/>
          <w:sz w:val="28"/>
          <w:szCs w:val="28"/>
          <w:lang w:eastAsia="ru-RU"/>
        </w:rPr>
        <w:br/>
        <w:t>(2018 г. – 34,4%; 2017 г. – 33,3%); ΙΙΙ группа (имеющие хронические заболевания) – 31,4% (2018 г. – 31,1%; 2017 г. – 31,6%); ΙV группа (имеющие заболевания, ведущие к инвалидизации) – 3,8% (2018 г. – 6%; 2017 г. – 5,5%); V группа (дети-инвалиды) – 23,9% (2018 г. – 22,1%; 2017 г. – 22,1%).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мониторинга ФОМС, в 2019 году медицинским организациям оплачено: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306 047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306 047 законченных случаев; 2017 г. – 288 728 законченных случаев; 2016 г. – 267</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237 законченных случаев; 2015 г. – 260 938 законченных случаев; 2014 г. – 252 618 законченных случаев).</w:t>
      </w:r>
    </w:p>
    <w:p w:rsidR="00D03A4F" w:rsidRPr="00D03A4F" w:rsidRDefault="00D03A4F"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 2017 г. – 194 082 законченных случая; 2016 г. – 211 845 законченных случаев; 2015 г. – 231 651 законченный случай; 2014 г. – 252 725 законченных случаев).</w:t>
      </w:r>
    </w:p>
    <w:p w:rsidR="00D03A4F" w:rsidRPr="00D03A4F" w:rsidRDefault="00D03A4F"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(орфанного) заболевания.</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sidR="00F96CAC">
        <w:rPr>
          <w:rFonts w:ascii="Times New Roman" w:eastAsia="Times New Roman" w:hAnsi="Times New Roman" w:cs="Times New Roman"/>
          <w:bCs/>
          <w:sz w:val="28"/>
          <w:szCs w:val="28"/>
          <w:lang w:eastAsia="ru-RU"/>
        </w:rPr>
        <w:t>ие</w:t>
      </w:r>
      <w:r w:rsidR="00F96CA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w:t>
      </w:r>
      <w:r w:rsidRPr="00F96CAC">
        <w:rPr>
          <w:rFonts w:ascii="Times New Roman" w:eastAsia="Times New Roman" w:hAnsi="Times New Roman" w:cs="Times New Roman"/>
          <w:bCs/>
          <w:spacing w:val="-8"/>
          <w:sz w:val="28"/>
          <w:szCs w:val="28"/>
          <w:lang w:eastAsia="ru-RU"/>
        </w:rPr>
        <w:t>создана подсистема «Федеральный регистр лиц, страдающих жизнеугрожающими</w:t>
      </w:r>
      <w:r w:rsidRPr="00D03A4F">
        <w:rPr>
          <w:rFonts w:ascii="Times New Roman" w:eastAsia="Times New Roman" w:hAnsi="Times New Roman" w:cs="Times New Roman"/>
          <w:bCs/>
          <w:sz w:val="28"/>
          <w:szCs w:val="28"/>
          <w:lang w:eastAsia="ru-RU"/>
        </w:rPr>
        <w:t xml:space="preserve">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по подразделу – Федеральный регистр).</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 xml:space="preserve">18,8 тыс. </w:t>
      </w:r>
      <w:r w:rsidRPr="00D03A4F">
        <w:rPr>
          <w:rFonts w:ascii="Times New Roman" w:eastAsia="Times New Roman" w:hAnsi="Times New Roman" w:cs="Times New Roman"/>
          <w:bCs/>
          <w:sz w:val="28"/>
          <w:szCs w:val="28"/>
          <w:lang w:eastAsia="ru-RU"/>
        </w:rPr>
        <w:t>пациентов с 17 редкими (орфанными) заболеваниями, из них более 8,9 тыс.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3 августа 2018 г. № 299-ФЗ </w:t>
      </w:r>
      <w:r w:rsidRPr="00D03A4F">
        <w:rPr>
          <w:rFonts w:ascii="Times New Roman" w:eastAsia="Times New Roman" w:hAnsi="Times New Roman" w:cs="Times New Roman"/>
          <w:sz w:val="28"/>
          <w:szCs w:val="28"/>
          <w:lang w:eastAsia="ru-RU"/>
        </w:rPr>
        <w:br/>
        <w:t>«О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Минздравом России.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году разрешен к медицинскому применению на территории Российской Ф</w:t>
      </w:r>
      <w:r w:rsidR="00F96CAC">
        <w:rPr>
          <w:rFonts w:ascii="Times New Roman" w:eastAsia="Times New Roman" w:hAnsi="Times New Roman" w:cs="Times New Roman"/>
          <w:sz w:val="28"/>
          <w:szCs w:val="28"/>
          <w:lang w:eastAsia="ru-RU"/>
        </w:rPr>
        <w:t>едерации лекарственный препарат</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F96CAC" w:rsidRDefault="00F96CAC" w:rsidP="00D03A4F">
      <w:pPr>
        <w:spacing w:before="120" w:after="120" w:line="312" w:lineRule="auto"/>
        <w:ind w:firstLine="709"/>
        <w:jc w:val="center"/>
        <w:rPr>
          <w:rFonts w:ascii="Times New Roman" w:eastAsia="Times New Roman" w:hAnsi="Times New Roman" w:cs="Times New Roman"/>
          <w:i/>
          <w:sz w:val="28"/>
          <w:szCs w:val="28"/>
          <w:lang w:eastAsia="ru-RU"/>
        </w:rPr>
      </w:pP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D03A4F" w:rsidRPr="00D03A4F" w:rsidRDefault="00D03A4F" w:rsidP="00D03A4F">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2020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19 «Сведения о детях-инвалидах», составило 688,0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w:t>
      </w:r>
      <w:r w:rsidRPr="00D03A4F">
        <w:rPr>
          <w:rFonts w:ascii="Times New Roman" w:eastAsia="Times New Roman" w:hAnsi="Times New Roman" w:cs="Times New Roman"/>
          <w:sz w:val="28"/>
          <w:szCs w:val="28"/>
          <w:lang w:eastAsia="ru-RU" w:bidi="ru-RU"/>
        </w:rPr>
        <w:br/>
        <w:t>(2018 г. – 670,1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 2017 г. – 651,1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D03A4F" w:rsidRPr="00D03A4F" w:rsidRDefault="00D03A4F" w:rsidP="00D03A4F">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2019 году увеличилось до 76,5 тыс. человек (2018 г. – 73,9 тыс. человек; 2017 г. – 76,1 тыс.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F96CAC">
        <w:rPr>
          <w:rFonts w:ascii="Times New Roman" w:eastAsia="Times New Roman" w:hAnsi="Times New Roman" w:cs="Times New Roman"/>
          <w:spacing w:val="-6"/>
          <w:sz w:val="28"/>
          <w:szCs w:val="28"/>
          <w:lang w:eastAsia="ru-RU"/>
        </w:rPr>
        <w:t>Государство гарантирует детям-инвалидам проведение реабилитационных</w:t>
      </w:r>
      <w:r w:rsidRPr="00D03A4F">
        <w:rPr>
          <w:rFonts w:ascii="Times New Roman" w:eastAsia="Times New Roman" w:hAnsi="Times New Roman" w:cs="Times New Roman"/>
          <w:sz w:val="28"/>
          <w:szCs w:val="28"/>
          <w:lang w:eastAsia="ru-RU"/>
        </w:rPr>
        <w:t xml:space="preserve">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w:t>
      </w:r>
      <w:r w:rsidRPr="00F96CAC">
        <w:rPr>
          <w:rFonts w:ascii="Times New Roman" w:eastAsia="Times New Roman" w:hAnsi="Times New Roman" w:cs="Times New Roman"/>
          <w:spacing w:val="-6"/>
          <w:sz w:val="28"/>
          <w:szCs w:val="28"/>
          <w:lang w:eastAsia="ru-RU"/>
        </w:rPr>
        <w:t>оказываемой помощи (неврологических, травматологических, ортопедических,</w:t>
      </w:r>
      <w:r w:rsidRPr="00D03A4F">
        <w:rPr>
          <w:rFonts w:ascii="Times New Roman" w:eastAsia="Times New Roman" w:hAnsi="Times New Roman" w:cs="Times New Roman"/>
          <w:sz w:val="28"/>
          <w:szCs w:val="28"/>
          <w:lang w:eastAsia="ru-RU"/>
        </w:rPr>
        <w:t xml:space="preserve"> кардиологических, онкологических) для взрослых и детей, соответственно; </w:t>
      </w:r>
      <w:r w:rsidRPr="00F96CAC">
        <w:rPr>
          <w:rFonts w:ascii="Times New Roman" w:eastAsia="Times New Roman" w:hAnsi="Times New Roman" w:cs="Times New Roman"/>
          <w:spacing w:val="-6"/>
          <w:sz w:val="28"/>
          <w:szCs w:val="28"/>
          <w:lang w:eastAsia="ru-RU"/>
        </w:rPr>
        <w:t>создание крупных межрегиональных специализированных центров медицинской</w:t>
      </w:r>
      <w:r w:rsidRPr="00D03A4F">
        <w:rPr>
          <w:rFonts w:ascii="Times New Roman" w:eastAsia="Times New Roman" w:hAnsi="Times New Roman" w:cs="Times New Roman"/>
          <w:sz w:val="28"/>
          <w:szCs w:val="28"/>
          <w:lang w:eastAsia="ru-RU"/>
        </w:rPr>
        <w:t xml:space="preserve">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F96CAC" w:rsidRDefault="00F96CAC" w:rsidP="00D03A4F">
      <w:pPr>
        <w:spacing w:before="120" w:after="120" w:line="312" w:lineRule="auto"/>
        <w:ind w:firstLine="709"/>
        <w:jc w:val="center"/>
        <w:rPr>
          <w:rFonts w:ascii="Times New Roman" w:eastAsia="Times New Roman" w:hAnsi="Times New Roman" w:cs="Times New Roman"/>
          <w:i/>
          <w:sz w:val="28"/>
          <w:szCs w:val="28"/>
          <w:lang w:eastAsia="ru-RU"/>
        </w:rPr>
      </w:pP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2019 года в Российской Федерации функционировали 139 домов ребенка на 11 098 мест, в которых воспитывалось 7 059 детей, в том числе 3 140 детей, оста</w:t>
      </w:r>
      <w:r w:rsidR="00F96CAC">
        <w:rPr>
          <w:rFonts w:ascii="Times New Roman" w:eastAsia="Times New Roman" w:hAnsi="Times New Roman" w:cs="Times New Roman"/>
          <w:sz w:val="28"/>
          <w:szCs w:val="28"/>
          <w:lang w:eastAsia="ru-RU"/>
        </w:rPr>
        <w:t>вшихся без попечения родителей,</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114 детей-сирот (2018 г. – 145 домов ребенка на 11 671 место, в которых воспитывалось 7 524 ребенка, в том числе 3 504 ребенка,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Среди детей, поступающих в дома ребенка в 2019 году, дети-сироты и дети, оставшиеся без попечения родителей, составили 43,7% (2018 г. – 45,2%).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Доля детей первого года жизни в 2019 году составила 25,0% </w:t>
      </w:r>
      <w:r w:rsidRPr="00D03A4F">
        <w:rPr>
          <w:rFonts w:ascii="Times New Roman" w:eastAsia="Times New Roman" w:hAnsi="Times New Roman" w:cs="Times New Roman"/>
          <w:sz w:val="28"/>
          <w:szCs w:val="28"/>
          <w:lang w:eastAsia="ru-RU"/>
        </w:rPr>
        <w:br/>
        <w:t>(2018 г. – 26,2%; 2017 г. – 25,6%), причем среди них дети-сироты и дети, оставшиеся без попечения родителей, составили 44,4% (2018 г. – 47,1%;</w:t>
      </w:r>
      <w:r w:rsidRPr="00D03A4F">
        <w:rPr>
          <w:rFonts w:ascii="Times New Roman" w:eastAsia="Times New Roman" w:hAnsi="Times New Roman" w:cs="Times New Roman"/>
          <w:sz w:val="28"/>
          <w:szCs w:val="28"/>
          <w:lang w:eastAsia="ru-RU"/>
        </w:rPr>
        <w:br/>
        <w:t xml:space="preserve">2017 г. – 44,5%).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sidR="00F96CAC">
        <w:rPr>
          <w:rFonts w:ascii="Times New Roman" w:eastAsia="Times New Roman" w:hAnsi="Times New Roman" w:cs="Times New Roman"/>
          <w:sz w:val="28"/>
          <w:szCs w:val="28"/>
          <w:lang w:eastAsia="ru-RU"/>
        </w:rPr>
        <w:t>еди воспитанников домов ребенка</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составил 18,6% от общего числа детей, воспитывающихся в домах ребенка (2018 г. – 19,4%; 2017 г. – 20,4%; 2016 г. – 21,3%).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расстройствами питания составил 23,7% от числа всех воспитанников </w:t>
      </w:r>
      <w:r w:rsidRPr="00D03A4F">
        <w:rPr>
          <w:rFonts w:ascii="Times New Roman" w:eastAsia="Times New Roman" w:hAnsi="Times New Roman" w:cs="Times New Roman"/>
          <w:sz w:val="28"/>
          <w:szCs w:val="28"/>
          <w:lang w:eastAsia="ru-RU"/>
        </w:rPr>
        <w:br/>
        <w:t>(2018 г. – 23,5% от числа всех воспитанников; 2017 г. – 23,36% от числа всех воспитанников), а среди детей первого года жизни – 26,5% (2018 г. – 30,0%; 2017 г. – 26%).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снижаются доли воспитанников, отстающих в физическом развитии (2019 г. – 33,0% от общего числа всех воспитанников; </w:t>
      </w:r>
      <w:r w:rsidRPr="00D03A4F">
        <w:rPr>
          <w:rFonts w:ascii="Times New Roman" w:eastAsia="Times New Roman" w:hAnsi="Times New Roman" w:cs="Times New Roman"/>
          <w:sz w:val="28"/>
          <w:szCs w:val="28"/>
          <w:lang w:eastAsia="ru-RU"/>
        </w:rPr>
        <w:br/>
        <w:t xml:space="preserve">2018 г. – 36,9% от общего числа всех воспитанников; 2017 г. – 37,1%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(2019 г. – 58,4% от общего числа всех</w:t>
      </w:r>
      <w:r w:rsidR="00F96CAC">
        <w:rPr>
          <w:rFonts w:ascii="Times New Roman" w:eastAsia="Times New Roman" w:hAnsi="Times New Roman" w:cs="Times New Roman"/>
          <w:sz w:val="28"/>
          <w:szCs w:val="28"/>
          <w:lang w:eastAsia="ru-RU"/>
        </w:rPr>
        <w:t xml:space="preserve"> воспитанников; 2018 г. – 61,8%</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общего числа всех воспитанников; 2017 г. – 63,8% от общего числа всех воспитанников).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структуре заболеваемости, как и в предыдущие годы, ведущие места занимают болезни органов дыхания, доля которых в 2019 году составила 31,0% (2018 г. – 31,2%; 2017 г. – 31,4%); болезней нервной системы – 16,8% (2018 г. – 16,3%; 2017 г. – 15,3%); врожденных аномалий (пороков развития), деформаций и хромосомных нарушений – 9,9% (2018 г. – 10,6%; </w:t>
      </w:r>
      <w:r w:rsidRPr="00D03A4F">
        <w:rPr>
          <w:rFonts w:ascii="Times New Roman" w:eastAsia="Times New Roman" w:hAnsi="Times New Roman" w:cs="Times New Roman"/>
          <w:sz w:val="28"/>
          <w:szCs w:val="28"/>
          <w:lang w:eastAsia="ru-RU"/>
        </w:rPr>
        <w:br/>
        <w:t>2017 г. – 10,6%).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числа воспитанников (2018 г. – 94,8%; 2017 г. – 93,6%), из них 47,5% – дети, оставшиеся без попечения родителей, от общего числа детей, взятых под диспансерное наблюдение (2018 г. – 47,8%; 2017 г. – 49,3%), из которых 15,4% от общего числа детей, оставшихся без попечения родителей, – дети-инвалиды (2018 г. – 17,5%; 2017 г. – 18%).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2019 году составило 4 648 (2018 г. </w:t>
      </w:r>
      <w:r w:rsidRPr="00D03A4F">
        <w:rPr>
          <w:rFonts w:ascii="Times New Roman" w:eastAsia="Times New Roman" w:hAnsi="Times New Roman" w:cs="Times New Roman"/>
          <w:bCs/>
          <w:sz w:val="28"/>
          <w:szCs w:val="28"/>
          <w:lang w:eastAsia="ru-RU"/>
        </w:rPr>
        <w:t>–</w:t>
      </w:r>
      <w:r w:rsidRPr="00D03A4F">
        <w:rPr>
          <w:rFonts w:ascii="Times New Roman" w:eastAsia="Times New Roman" w:hAnsi="Times New Roman" w:cs="Times New Roman"/>
          <w:sz w:val="28"/>
          <w:szCs w:val="28"/>
          <w:lang w:eastAsia="ru-RU"/>
        </w:rPr>
        <w:t xml:space="preserve"> 4 541 ребенок; 2017 г. – 4 719 детей), из них – 2 502 (53,8%) детей, оставшихся без попечения родителей (2018 г. – 2 147 детей или 47,3%; 2017 г. – 2 494 ребенка или 52,9% и 687 (14,7%) детей-инвалидов (2018 г. – 647 детей-инвалидов или 14,2%; </w:t>
      </w:r>
      <w:r w:rsidRPr="00D03A4F">
        <w:rPr>
          <w:rFonts w:ascii="Times New Roman" w:eastAsia="Times New Roman" w:hAnsi="Times New Roman" w:cs="Times New Roman"/>
          <w:sz w:val="28"/>
          <w:szCs w:val="28"/>
          <w:lang w:eastAsia="ru-RU"/>
        </w:rPr>
        <w:br/>
        <w:t>2017 г. – 738 детей-инвалидов или 15,6%).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Специализированную медицинскую помощь в 2019 году получили 4 621 (99,4%) детей от общего числа нуждающихся (2018 г. – 4 517 (99,5%); </w:t>
      </w:r>
      <w:r w:rsidRPr="00D03A4F">
        <w:rPr>
          <w:rFonts w:ascii="Times New Roman" w:eastAsia="Times New Roman" w:hAnsi="Times New Roman" w:cs="Times New Roman"/>
          <w:sz w:val="28"/>
          <w:szCs w:val="28"/>
          <w:lang w:eastAsia="ru-RU"/>
        </w:rPr>
        <w:br/>
        <w:t xml:space="preserve">2017 г. – 4 675 детей от общего числа нуждающихся (99,1%), в том числе: 682 ребенка-инвалида или 99,3% (2018 г. – 646 детей-инвалидов (99,9%); </w:t>
      </w:r>
      <w:r w:rsidRPr="00D03A4F">
        <w:rPr>
          <w:rFonts w:ascii="Times New Roman" w:eastAsia="Times New Roman" w:hAnsi="Times New Roman" w:cs="Times New Roman"/>
          <w:sz w:val="28"/>
          <w:szCs w:val="28"/>
          <w:lang w:eastAsia="ru-RU"/>
        </w:rPr>
        <w:br/>
        <w:t>2017 г. – 737 детей-инвалидов (99,8%).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205 детей или 87,6% (2018 г. – 243 ребенка (84,4%); </w:t>
      </w:r>
      <w:r w:rsidRPr="00D03A4F">
        <w:rPr>
          <w:rFonts w:ascii="Times New Roman" w:eastAsia="Times New Roman" w:hAnsi="Times New Roman" w:cs="Times New Roman"/>
          <w:sz w:val="28"/>
          <w:szCs w:val="28"/>
          <w:lang w:eastAsia="ru-RU"/>
        </w:rPr>
        <w:br/>
        <w:t>2017 г – 286 детей (87,2%); в том числе 106 детей-инвалидов или 89,8%</w:t>
      </w:r>
      <w:r w:rsidRPr="00D03A4F">
        <w:rPr>
          <w:rFonts w:ascii="Times New Roman" w:eastAsia="Times New Roman" w:hAnsi="Times New Roman" w:cs="Times New Roman"/>
          <w:sz w:val="28"/>
          <w:szCs w:val="28"/>
          <w:lang w:eastAsia="ru-RU"/>
        </w:rPr>
        <w:br/>
        <w:t>(2018 г. – 135 детей-инвалидов (88,2%); 2017 г. – 165 детей-инвалидов (90,7%).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нуждающихся в медицинской реабилитации, составило 9 401 (2018 г. – 9 799 детей; 2017 г. – 10 286 детей), из них 4 387 детей, оставшихся без попечения родителей (2018 г. – 4 497 детей, оставшихся без попечения родителей; 2017 г. – 5 156 детей, оставшихся без попечения родителей), и 1 066 детей-инвалидов (2018 г. – 1 134 ребенка-инвалида;</w:t>
      </w:r>
      <w:r w:rsidRPr="00D03A4F">
        <w:rPr>
          <w:rFonts w:ascii="Times New Roman" w:eastAsia="Times New Roman" w:hAnsi="Times New Roman" w:cs="Times New Roman"/>
          <w:sz w:val="28"/>
          <w:szCs w:val="28"/>
          <w:lang w:eastAsia="ru-RU"/>
        </w:rPr>
        <w:br/>
        <w:t>2017 г. – 1 245 детей-инвалидов).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9390 детей от числа нуждающихся или 99,9% получили медицинскую реабилитацию (2018 г. – 9 783 ребенка (99,8%), в том числе </w:t>
      </w:r>
      <w:r w:rsidRPr="00D03A4F">
        <w:rPr>
          <w:rFonts w:ascii="Times New Roman" w:eastAsia="Times New Roman" w:hAnsi="Times New Roman" w:cs="Times New Roman"/>
          <w:sz w:val="28"/>
          <w:szCs w:val="28"/>
          <w:lang w:eastAsia="ru-RU"/>
        </w:rPr>
        <w:br/>
        <w:t>1 066 детей-инвалидов или 100% от общего числа нуждающихся в реабилитации детей-инвалидов (2018 г. – 1 134 ребенка-инвалида или 100% детей от общего числа нуждающихся в реабилитации детей-инвалидов).</w:t>
      </w: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Обеспечение детей лекарственными препаратами и медицинскими изделиями, осуществляется в рамках социальных гарантий, предусмотренных Федеральным законом от 21 ноября 2011 г. № 323-ФЗ, Федеральным законом от 17 июля 1999 г. № 178-ФЗ,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 июля 1994 г. № 890).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17 сентября 1998 г. </w:t>
      </w:r>
      <w:r w:rsidRPr="00D03A4F">
        <w:rPr>
          <w:rFonts w:ascii="Times New Roman" w:eastAsia="Times New Roman" w:hAnsi="Times New Roman" w:cs="Times New Roman"/>
          <w:sz w:val="28"/>
          <w:szCs w:val="28"/>
          <w:lang w:eastAsia="ru-RU"/>
        </w:rPr>
        <w:br/>
        <w:t>№ 157-ФЗ «Об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 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Минздравом России заключены 2-летние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Федеральным законом от 17 июля 1999 г. № 178-ФЗ право на бесплатное получение лекарственных препаратов для медицинского применения и медицинских изделий в рамках набора социальных услуг имеют льготные категории граждан, в том числе дети-инвалиды.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закупки лекарственных препаратов и медицинских изделий для обеспечения отдельных категорий граждан в 2019 году бюджетам субъектов Российской Федерации предоставлено 49,2 млрд. рублей (иной межбюджетный трансферт в размере 13,7 млрд. рублей и субвенции в размере 35,5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исполнения поручения Заместителя Председателя Правительства Российской Федерации Т.А. Голиковой от 28 ноября 2018 г. </w:t>
      </w:r>
      <w:r w:rsidRPr="00D03A4F">
        <w:rPr>
          <w:rFonts w:ascii="Times New Roman" w:eastAsia="Times New Roman" w:hAnsi="Times New Roman" w:cs="Times New Roman"/>
          <w:sz w:val="28"/>
          <w:szCs w:val="28"/>
          <w:lang w:eastAsia="ru-RU"/>
        </w:rPr>
        <w:br/>
        <w:t xml:space="preserve">№ ТГ-П12-8382 в 2019 году проводилась работа по внесению изменений в постановление Правительства Российской Федерации от 29 декабря 2004 г. </w:t>
      </w:r>
      <w:r w:rsidRPr="00D03A4F">
        <w:rPr>
          <w:rFonts w:ascii="Times New Roman" w:eastAsia="Times New Roman" w:hAnsi="Times New Roman" w:cs="Times New Roman"/>
          <w:sz w:val="28"/>
          <w:szCs w:val="28"/>
          <w:lang w:eastAsia="ru-RU"/>
        </w:rPr>
        <w:br/>
        <w:t>№ 864 в целях возможности определения объема бюджетных ассигнований на предоставление НСУ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Таким образом, закупка лекарственных препаратов и медицинских изделий в субъектах Российской Федерации для обеспечения граждан, имеющих право на получение государственной социальной помощи, может быть осуществлена на 3-х летний период.</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Распоряжением Правительства Российской Федерации от 31 декабря 2018 г. № 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30 июля 1994 г. № 890 дети первых 3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Pr="00D03A4F">
        <w:rPr>
          <w:rFonts w:ascii="Times New Roman" w:eastAsia="Times New Roman" w:hAnsi="Times New Roman" w:cs="Times New Roman"/>
          <w:sz w:val="28"/>
          <w:szCs w:val="28"/>
          <w:lang w:eastAsia="ru-RU"/>
        </w:rPr>
        <w:br/>
        <w:t>от 30 июля 1994 г. № 890.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1 613 994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пациентов, включенных в федеральный регистр по состоянию на 31 декабря 2019 года, составляет 745 090 человек, из них 27 506 детей, в том числе 10 627 детей получают лекарственную терапию в соответствии со стандартами оказания медицинской помощи и клиническими рекомендациями.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Распоряжением Правительства Российской Федерации от 5 сентября 2019 г. № 1986-р из резервного фонда Правительства Российской Федерации Минпромторгу России выделены бюджетные ассигнования в объеме </w:t>
      </w:r>
      <w:r w:rsidRPr="00D03A4F">
        <w:rPr>
          <w:rFonts w:ascii="Times New Roman" w:eastAsia="Times New Roman" w:hAnsi="Times New Roman" w:cs="Times New Roman"/>
          <w:sz w:val="28"/>
          <w:szCs w:val="28"/>
          <w:lang w:eastAsia="ru-RU"/>
        </w:rPr>
        <w:br/>
        <w:t>26,13 млн. рублей на возмещение затрат ФГУП «Московский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соответствующий перечень: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r w:rsidR="00F96CAC">
        <w:rPr>
          <w:rFonts w:ascii="Times New Roman" w:eastAsia="Times New Roman" w:hAnsi="Times New Roman" w:cs="Times New Roman"/>
          <w:sz w:val="28"/>
          <w:szCs w:val="28"/>
          <w:lang w:eastAsia="ru-RU"/>
        </w:rPr>
        <w:t>Минздравом России были включены</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10 ассортиментных позиций (с учетом л</w:t>
      </w:r>
      <w:r w:rsidR="00F96CAC">
        <w:rPr>
          <w:rFonts w:ascii="Times New Roman" w:eastAsia="Times New Roman" w:hAnsi="Times New Roman" w:cs="Times New Roman"/>
          <w:sz w:val="28"/>
          <w:szCs w:val="28"/>
          <w:lang w:eastAsia="ru-RU"/>
        </w:rPr>
        <w:t>екарственной формы и дозировки)</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4 международным непатентованным наименованиям лекарственных препаратов.</w:t>
      </w:r>
    </w:p>
    <w:p w:rsidR="00D03A4F" w:rsidRP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Pr="00F96CAC">
        <w:rPr>
          <w:rFonts w:ascii="Times New Roman" w:eastAsia="Times New Roman" w:hAnsi="Times New Roman" w:cs="Times New Roman"/>
          <w:spacing w:val="-4"/>
          <w:sz w:val="28"/>
          <w:szCs w:val="28"/>
        </w:rPr>
        <w:t>государственной Стратегии противодействия распространения ВИЧ-инфекции</w:t>
      </w:r>
      <w:r w:rsidRPr="00D03A4F">
        <w:rPr>
          <w:rFonts w:ascii="Times New Roman" w:eastAsia="Times New Roman" w:hAnsi="Times New Roman" w:cs="Times New Roman"/>
          <w:sz w:val="28"/>
          <w:szCs w:val="28"/>
        </w:rPr>
        <w:t xml:space="preserve"> на период 2020 года и дальнейшую перспективу.</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Роспотребнадзора, по состоянию на 31 декабря 2019 года за весь период наблюдения в России ВИЧ-инфицированными матерями рождено 205 675 детей, из них у 5,5% детей</w:t>
      </w:r>
      <w:r w:rsidR="00F96CAC">
        <w:rPr>
          <w:rFonts w:ascii="Times New Roman" w:eastAsia="Times New Roman" w:hAnsi="Times New Roman" w:cs="Times New Roman"/>
          <w:sz w:val="28"/>
          <w:szCs w:val="28"/>
        </w:rPr>
        <w:t xml:space="preserve"> была подтверждена ВИЧ-инфекция</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(11 332 человека).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в Российской Федерации выявлено 18 730 беременных женщин с ВИЧ-инфекцией, из них 73% или 13 673 женщин завершили беременность родами. 97,6% от указанного числа получили антиретровирусные препараты в целях п</w:t>
      </w:r>
      <w:r w:rsidR="00F96CAC">
        <w:rPr>
          <w:rFonts w:ascii="Times New Roman" w:eastAsia="Times New Roman" w:hAnsi="Times New Roman" w:cs="Times New Roman"/>
          <w:sz w:val="28"/>
          <w:szCs w:val="28"/>
        </w:rPr>
        <w:t>рофилактики передачи вируса ВИЧ</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от матери ребенку. Охват антиретровирусной профилактикой новорожденных составил 100% (2018 г. – 92,3%).</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Благодаря принимаемым мерам по выявлению и широкому охвату </w:t>
      </w:r>
      <w:r w:rsidRPr="00D03A4F">
        <w:rPr>
          <w:rFonts w:ascii="Times New Roman" w:eastAsia="Times New Roman" w:hAnsi="Times New Roman" w:cs="Times New Roman"/>
          <w:sz w:val="28"/>
          <w:szCs w:val="28"/>
        </w:rPr>
        <w:br/>
      </w:r>
      <w:r w:rsidRPr="0083707C">
        <w:rPr>
          <w:rFonts w:ascii="Times New Roman" w:eastAsia="Times New Roman" w:hAnsi="Times New Roman" w:cs="Times New Roman"/>
          <w:sz w:val="28"/>
          <w:szCs w:val="28"/>
        </w:rPr>
        <w:t>ВИЧ-инфицированных беременных химиопрофилактикой, показатель вертикальной</w:t>
      </w:r>
      <w:r w:rsidRPr="00D03A4F">
        <w:rPr>
          <w:rFonts w:ascii="Times New Roman" w:eastAsia="Times New Roman" w:hAnsi="Times New Roman" w:cs="Times New Roman"/>
          <w:sz w:val="28"/>
          <w:szCs w:val="28"/>
        </w:rPr>
        <w:t xml:space="preserve"> передачи ВИЧ составляет, по данным Минздрава России, менее 2%.</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учетом увеличивающегося чи</w:t>
      </w:r>
      <w:r w:rsidR="00F96CAC">
        <w:rPr>
          <w:rFonts w:ascii="Times New Roman" w:eastAsia="Times New Roman" w:hAnsi="Times New Roman" w:cs="Times New Roman"/>
          <w:sz w:val="28"/>
          <w:szCs w:val="28"/>
        </w:rPr>
        <w:t>сла детей и подростков, живущих</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w:t>
      </w:r>
      <w:r w:rsidR="0083707C">
        <w:rPr>
          <w:rFonts w:ascii="Times New Roman" w:eastAsia="Times New Roman" w:hAnsi="Times New Roman" w:cs="Times New Roman"/>
          <w:sz w:val="28"/>
          <w:szCs w:val="28"/>
        </w:rPr>
        <w:t>о принимаемых таблеток</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сохранить приверженность лечению.</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Принимая во внимание участившиеся в последние годы случаи отказа приема ВИЧ-инфицированных детей на отдых в летние оздоровительные лагеря и санаторно-курортное лечение, одной из задач является принятие дополнительных мер по формированию в обществе толерантного отношения к людям, живущим с ВИЧ, и в пе</w:t>
      </w:r>
      <w:r w:rsidR="0083707C">
        <w:rPr>
          <w:rFonts w:ascii="Times New Roman" w:eastAsia="Times New Roman" w:hAnsi="Times New Roman" w:cs="Times New Roman"/>
          <w:sz w:val="28"/>
          <w:szCs w:val="28"/>
        </w:rPr>
        <w:t>рвую очередь, в образовательной</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медицинской среде.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исполнения 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 2128-р, введены и работают законодательные запреты на продажу алког</w:t>
      </w:r>
      <w:r w:rsidR="0083707C">
        <w:rPr>
          <w:rFonts w:ascii="Times New Roman" w:eastAsia="Times New Roman" w:hAnsi="Times New Roman" w:cs="Times New Roman"/>
          <w:sz w:val="28"/>
          <w:szCs w:val="28"/>
          <w:lang w:eastAsia="ru-RU"/>
        </w:rPr>
        <w:t>ольных напитков, включая пиво,</w:t>
      </w:r>
      <w:r w:rsidR="0083707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информационно-телекоммуникационной сети «Интернет», запрет продажи алкогольной продукции в торговых точках, размещенных на первых этажах многоквартирных домов.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Кроме того, в 2019 году в рамках реализации федерального проекта «Укрепление общественного здоровья» Минздравом России были утверждены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 Стратегия формирования здорового образа жизни населения, профилактики и контроля неинфекционных заболеваний на период до 2025 года, Методика оценки среднедушевого потребления алкоголя в Российской Федерации, внесены </w:t>
      </w:r>
      <w:r w:rsidRPr="0083707C">
        <w:rPr>
          <w:rFonts w:ascii="Times New Roman" w:eastAsia="Times New Roman" w:hAnsi="Times New Roman" w:cs="Times New Roman"/>
          <w:color w:val="000000"/>
          <w:spacing w:val="-6"/>
          <w:sz w:val="28"/>
          <w:szCs w:val="28"/>
          <w:lang w:eastAsia="ru-RU"/>
        </w:rPr>
        <w:t>изменения в номенклатуру медицинских организаций, утвержденную приказом</w:t>
      </w:r>
      <w:r w:rsidRPr="00D03A4F">
        <w:rPr>
          <w:rFonts w:ascii="Times New Roman" w:eastAsia="Times New Roman" w:hAnsi="Times New Roman" w:cs="Times New Roman"/>
          <w:color w:val="000000"/>
          <w:sz w:val="28"/>
          <w:szCs w:val="28"/>
          <w:lang w:eastAsia="ru-RU"/>
        </w:rPr>
        <w:t xml:space="preserve"> Министерства здравоохранения Российской Федерации от 6 августа 2013 г. № 529н.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Приказом Минздрава России от 30 декабря 2015 г. № 1034н </w:t>
      </w:r>
      <w:r w:rsidRPr="00D03A4F">
        <w:rPr>
          <w:rFonts w:ascii="Times New Roman" w:eastAsia="Times New Roman" w:hAnsi="Times New Roman" w:cs="Times New Roman"/>
          <w:sz w:val="28"/>
          <w:szCs w:val="28"/>
        </w:rPr>
        <w:br/>
        <w:t>«Об утверждении Порядка оказания медицинской помощи по профилю «психиатрия-наркология» и Порядка дис</w:t>
      </w:r>
      <w:r w:rsidR="0083707C">
        <w:rPr>
          <w:rFonts w:ascii="Times New Roman" w:eastAsia="Times New Roman" w:hAnsi="Times New Roman" w:cs="Times New Roman"/>
          <w:sz w:val="28"/>
          <w:szCs w:val="28"/>
        </w:rPr>
        <w:t>пансерного наблюдения за лицами</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указанным правилам организации деятельности, кабинет </w:t>
      </w:r>
      <w:r w:rsidRPr="0083707C">
        <w:rPr>
          <w:rFonts w:ascii="Times New Roman" w:eastAsia="Times New Roman" w:hAnsi="Times New Roman" w:cs="Times New Roman"/>
          <w:spacing w:val="-6"/>
          <w:sz w:val="28"/>
          <w:szCs w:val="28"/>
        </w:rPr>
        <w:t>врача-психиатра-нарколога для обслуживания детского населения осуществляет,</w:t>
      </w:r>
      <w:r w:rsidRPr="00D03A4F">
        <w:rPr>
          <w:rFonts w:ascii="Times New Roman" w:eastAsia="Times New Roman" w:hAnsi="Times New Roman" w:cs="Times New Roman"/>
          <w:sz w:val="28"/>
          <w:szCs w:val="28"/>
        </w:rPr>
        <w:t xml:space="preserve"> в том числе функции по проведению мероприятий по профилактике наркологических расстройств среди де</w:t>
      </w:r>
      <w:r w:rsidR="0083707C">
        <w:rPr>
          <w:rFonts w:ascii="Times New Roman" w:eastAsia="Times New Roman" w:hAnsi="Times New Roman" w:cs="Times New Roman"/>
          <w:sz w:val="28"/>
          <w:szCs w:val="28"/>
        </w:rPr>
        <w:t>тей на популяционном, групповом</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индивидуальном уровнях.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ведомственного мониторинга Роспотребнадзора, в 2019 году по сравнению с 2015 годом снизились показатели отравлений наркотическими веществами среди подросткового населения 15-17 лет (с 36,4 до 11</w:t>
      </w:r>
      <w:r w:rsidR="0083707C">
        <w:rPr>
          <w:rFonts w:ascii="Times New Roman" w:eastAsia="Times New Roman" w:hAnsi="Times New Roman" w:cs="Times New Roman"/>
          <w:sz w:val="28"/>
          <w:szCs w:val="28"/>
        </w:rPr>
        <w:t>,6</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100 тыс. населения данного возраста).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36 субъектах Российской Федерации не зарегистрировано ни одного случая отравления наркотическими веществами среди подростков. Вместе с тем в 12 субъектах Российской Федерации показатели отравлений превышают среднероссийский уровень. Более 20 случаев отравлений наркотическими веществами среди подросткового населения 15-17 лет зарегистрировано в Волгоградской (43 случаев), Новосибирской (39 случаев), Омской (89 случаев) и Ростовской (23 случая) областях, г. Санкт-Петербурге (47 случаев) и </w:t>
      </w:r>
      <w:r w:rsidRPr="00D03A4F">
        <w:rPr>
          <w:rFonts w:ascii="Times New Roman" w:eastAsia="Times New Roman" w:hAnsi="Times New Roman" w:cs="Times New Roman"/>
          <w:sz w:val="28"/>
          <w:szCs w:val="28"/>
        </w:rPr>
        <w:br/>
        <w:t>г. Москве (32 случая).</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 лиц, допустивших их (2018 г. – 12 тыс. лиц; 2017 г. – 12,6 тыс. лиц; 2016 г. – 12,6 тыс. лиц; 2015 г. – 13,7 тыс. лиц). Общая сумма назначенных администр</w:t>
      </w:r>
      <w:r w:rsidR="0083707C">
        <w:rPr>
          <w:rFonts w:ascii="Times New Roman" w:eastAsia="Times New Roman" w:hAnsi="Times New Roman" w:cs="Times New Roman"/>
          <w:sz w:val="28"/>
          <w:szCs w:val="28"/>
        </w:rPr>
        <w:t>ативных штрафов составила около</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145 млн. рублей (2018 г. – около 151 млн. рубл</w:t>
      </w:r>
      <w:r w:rsidR="0083707C">
        <w:rPr>
          <w:rFonts w:ascii="Times New Roman" w:eastAsia="Times New Roman" w:hAnsi="Times New Roman" w:cs="Times New Roman"/>
          <w:sz w:val="28"/>
          <w:szCs w:val="28"/>
        </w:rPr>
        <w:t>ей; 2017 г. – порядка</w:t>
      </w:r>
      <w:r w:rsidR="0083707C">
        <w:rPr>
          <w:rFonts w:ascii="Times New Roman" w:eastAsia="Times New Roman" w:hAnsi="Times New Roman" w:cs="Times New Roman"/>
          <w:sz w:val="28"/>
          <w:szCs w:val="28"/>
        </w:rPr>
        <w:br/>
      </w:r>
      <w:r w:rsidRPr="0083707C">
        <w:rPr>
          <w:rFonts w:ascii="Times New Roman" w:eastAsia="Times New Roman" w:hAnsi="Times New Roman" w:cs="Times New Roman"/>
          <w:spacing w:val="-6"/>
          <w:sz w:val="28"/>
          <w:szCs w:val="28"/>
        </w:rPr>
        <w:t>124 млн. рублей; 2016 г. – около 121 млн. рублей; 2015 г. – около 100 млн. рублей).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 что в 3 раза меньше, чем в 2015 году </w:t>
      </w:r>
      <w:r w:rsidRPr="00D03A4F">
        <w:rPr>
          <w:rFonts w:ascii="Times New Roman" w:eastAsia="Times New Roman" w:hAnsi="Times New Roman" w:cs="Times New Roman"/>
          <w:sz w:val="28"/>
          <w:szCs w:val="28"/>
        </w:rPr>
        <w:br/>
        <w:t xml:space="preserve">(2018 г. – 2,1 тыс.; 2017 г. – 3,2 тыс.; 2016 г. – 3,9 тыс.; 2015 г. – 6,9 тыс.). Сумма </w:t>
      </w:r>
      <w:r w:rsidRPr="0083707C">
        <w:rPr>
          <w:rFonts w:ascii="Times New Roman" w:eastAsia="Times New Roman" w:hAnsi="Times New Roman" w:cs="Times New Roman"/>
          <w:spacing w:val="-6"/>
          <w:sz w:val="28"/>
          <w:szCs w:val="28"/>
        </w:rPr>
        <w:t>административных штрафов составила 1,6 млн. руб</w:t>
      </w:r>
      <w:r w:rsidR="0083707C" w:rsidRPr="0083707C">
        <w:rPr>
          <w:rFonts w:ascii="Times New Roman" w:eastAsia="Times New Roman" w:hAnsi="Times New Roman" w:cs="Times New Roman"/>
          <w:spacing w:val="-6"/>
          <w:sz w:val="28"/>
          <w:szCs w:val="28"/>
        </w:rPr>
        <w:t>лей (2018 г. – 1,6 млн. рублей;</w:t>
      </w:r>
      <w:r w:rsidR="0083707C">
        <w:rPr>
          <w:rFonts w:ascii="Times New Roman" w:eastAsia="Times New Roman" w:hAnsi="Times New Roman" w:cs="Times New Roman"/>
          <w:sz w:val="28"/>
          <w:szCs w:val="28"/>
        </w:rPr>
        <w:t xml:space="preserve"> </w:t>
      </w:r>
      <w:r w:rsidRPr="00D03A4F">
        <w:rPr>
          <w:rFonts w:ascii="Times New Roman" w:eastAsia="Times New Roman" w:hAnsi="Times New Roman" w:cs="Times New Roman"/>
          <w:sz w:val="28"/>
          <w:szCs w:val="28"/>
        </w:rPr>
        <w:t>2017 г. – 2,1 млн. рублей; 2016 г. – 2,6 млн. рублей; 2015 г. – 4,7 млн. рублей).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2015 года наблюдается снижение в 2,9 раза случаев отравлений наркотическими веществами среди де</w:t>
      </w:r>
      <w:r w:rsidR="0083707C">
        <w:rPr>
          <w:rFonts w:ascii="Times New Roman" w:eastAsia="Times New Roman" w:hAnsi="Times New Roman" w:cs="Times New Roman"/>
          <w:sz w:val="28"/>
          <w:szCs w:val="28"/>
        </w:rPr>
        <w:t>тей и подростков с 2018 случаев</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2015 году до 698 случаев в 2019 году.</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С целью предупреждения распространения среди несовершеннолетних наркотических средств и психоактивных веществ во всех субъектах Российской Федерации в период с 17 по 26 апре</w:t>
      </w:r>
      <w:r w:rsidR="0083707C">
        <w:rPr>
          <w:rFonts w:ascii="Times New Roman" w:eastAsia="Times New Roman" w:hAnsi="Times New Roman" w:cs="Times New Roman"/>
          <w:color w:val="000000"/>
          <w:sz w:val="28"/>
          <w:szCs w:val="28"/>
          <w:lang w:eastAsia="ru-RU"/>
        </w:rPr>
        <w:t>ля и с 11 по 20 ноября 2019 г.</w:t>
      </w:r>
      <w:r w:rsidRPr="00D03A4F">
        <w:rPr>
          <w:rFonts w:ascii="Times New Roman" w:eastAsia="Times New Roman" w:hAnsi="Times New Roman" w:cs="Times New Roman"/>
          <w:color w:val="000000"/>
          <w:sz w:val="28"/>
          <w:szCs w:val="28"/>
          <w:lang w:eastAsia="ru-RU"/>
        </w:rPr>
        <w:t xml:space="preserve"> проведена межведомственная оперативно-профилактическая операция «Дети России», организованная МВД России. В рамках указанной операции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Приоритетной задачей совместной деятельности Минздрава России и Минпросвещения России является формирование здорового образа жизни среди детей и молодежи, осуществляемое путем создания условий для сохранения, укрепления и обеспечения безопасности здоровья участников образовательного процесса.</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Федеральным законом от 29 декабря 2012 г. № 273-ФЗ «Об образовании в Российской Федерации» (далее – Федеральный закон от 29 декабря 2012 г. </w:t>
      </w:r>
      <w:r w:rsidRPr="0083707C">
        <w:rPr>
          <w:rFonts w:ascii="Times New Roman" w:eastAsia="Times New Roman" w:hAnsi="Times New Roman" w:cs="Times New Roman"/>
          <w:color w:val="000000"/>
          <w:spacing w:val="-6"/>
          <w:sz w:val="28"/>
          <w:szCs w:val="28"/>
          <w:lang w:eastAsia="ru-RU"/>
        </w:rPr>
        <w:t>№ 273-ФЗ) за организациями, осуществляющими образовательную деятельность,</w:t>
      </w:r>
      <w:r w:rsidRPr="00D03A4F">
        <w:rPr>
          <w:rFonts w:ascii="Times New Roman" w:eastAsia="Times New Roman" w:hAnsi="Times New Roman" w:cs="Times New Roman"/>
          <w:color w:val="000000"/>
          <w:sz w:val="28"/>
          <w:szCs w:val="28"/>
          <w:lang w:eastAsia="ru-RU"/>
        </w:rPr>
        <w:t xml:space="preserve"> закреплена обязанность по созданию условий для охраны здоровья обучающихся, в том числе обеспечению наблюдения за состоянием здоровья обучающихся, проведению санитарно-</w:t>
      </w:r>
      <w:r w:rsidR="0083707C">
        <w:rPr>
          <w:rFonts w:ascii="Times New Roman" w:eastAsia="Times New Roman" w:hAnsi="Times New Roman" w:cs="Times New Roman"/>
          <w:color w:val="000000"/>
          <w:sz w:val="28"/>
          <w:szCs w:val="28"/>
          <w:lang w:eastAsia="ru-RU"/>
        </w:rPr>
        <w:t>гигиенических, профилактических</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и оздоровительных мероприятий, обучению и воспитанию в сфере охраны здоровья граждан 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Итоги контрольно-надзорных мероприятий 2019 года показывают, что удельный вес учреждений воспитания и обучения детей, в которых выявлены:</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случаи использования мебели, не отвечающей гигиеническим требованиям, составил 11%;</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низкий уровень искусственной освещенности, – 11,9%;</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нарушения требований к параметрам микроклимата, – 7,3%.</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По информации, представленной с</w:t>
      </w:r>
      <w:r w:rsidR="0083707C">
        <w:rPr>
          <w:rFonts w:ascii="Times New Roman" w:eastAsia="Times New Roman" w:hAnsi="Times New Roman" w:cs="Times New Roman"/>
          <w:color w:val="000000"/>
          <w:sz w:val="28"/>
          <w:szCs w:val="28"/>
          <w:lang w:eastAsia="ru-RU"/>
        </w:rPr>
        <w:t>убъектами Российской Федерации,</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по состоянию на 31 декабря 2019 года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rPr>
        <w:t>по результатам мониторинга условий для сохранения здоровья обучающи</w:t>
      </w:r>
      <w:r w:rsidR="0083707C">
        <w:rPr>
          <w:rFonts w:ascii="Times New Roman" w:eastAsia="Times New Roman" w:hAnsi="Times New Roman" w:cs="Times New Roman"/>
          <w:color w:val="000000"/>
          <w:sz w:val="28"/>
          <w:szCs w:val="28"/>
          <w:lang w:eastAsia="ru-RU"/>
        </w:rPr>
        <w:t>хся и оказания им первой помощи</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в дошкольных образовательных организациях (далее – ДОО) функционировал</w:t>
      </w:r>
      <w:r w:rsidR="0083707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rPr>
        <w:t>29 241 медицинский кабинет, соответст</w:t>
      </w:r>
      <w:r w:rsidR="0083707C">
        <w:rPr>
          <w:rFonts w:ascii="Times New Roman" w:eastAsia="Times New Roman" w:hAnsi="Times New Roman" w:cs="Times New Roman"/>
          <w:color w:val="000000"/>
          <w:sz w:val="28"/>
          <w:szCs w:val="28"/>
          <w:lang w:eastAsia="ru-RU"/>
        </w:rPr>
        <w:t>вующий лицензионным требованиям</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в общеобразовательных организациях, или 84,04% (2018 г. –</w:t>
      </w:r>
      <w:r w:rsidR="0083707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rPr>
        <w:t>26 274 медицинских кабинета (79,99%)).</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2 160 (24,82%) ДОО и 2 377 (14,59%) общеобразовательных организациях медицинские кабинеты находились в стадии лицензирования.</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связи с процессом реорганиза</w:t>
      </w:r>
      <w:r w:rsidR="004577F5">
        <w:rPr>
          <w:rFonts w:ascii="Times New Roman" w:eastAsia="Times New Roman" w:hAnsi="Times New Roman" w:cs="Times New Roman"/>
          <w:color w:val="000000"/>
          <w:sz w:val="28"/>
          <w:szCs w:val="28"/>
          <w:lang w:eastAsia="ru-RU"/>
        </w:rPr>
        <w:t>ции образовательных организаций</w:t>
      </w:r>
      <w:r w:rsidR="004577F5">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 в имеющихся медицинских кабинетах и в помещениях медицинских организаций. 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рамках федерального проекта «Успех каждого ребенка» национального проекта «Образование» к 2024 году для 935 тыс. детей в не менее чем в 7 тыс. общеобразовательных организаций,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В рамках поставленной задачи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по тексту подраздела – субсидии). В 2019 году Минпросвещения России предоставлены субсидии 83 субъектам Российской Федерации в объеме 1 455 млн. рублей. </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За счет указанных средств для 269 428 детей (с учетом 2018 года – 390 428 детей), обучающихся в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аудиторий в помещения для занятия физической культурой и спортом, создано 628 школьных спортивных клубов, оснащено спортивным инвентарем и оборудовано 459 открытых спортивных плоскостных сооружений.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Начиная с 2020 года средства субсидии возможно направлять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2020-2022 годах субсидии также предоставляются 83 субъектам Российской Федерации (за исключением г. Москвы и г. Санкт-Петербурга).</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Вовлечение детей и молодежи в здоровый образ жизни также осуществляется посредством участия в физкультурных и спортивных мероприятиях.</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настоящее время на территории Российской Федерации активно формируются школьные спортивные клубы, которые развивают около 100 видов спорта. В школьных спортивных клубах задействовано более 1,6 млн. обучающихся.</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С целью сохранения и укрепления здоровья обучающихся и их родителей (законных представителей) в период с 14 по 19 мая 2019 года и </w:t>
      </w:r>
      <w:r w:rsidRPr="00D03A4F">
        <w:rPr>
          <w:rFonts w:ascii="Times New Roman" w:eastAsia="Times New Roman" w:hAnsi="Times New Roman" w:cs="Times New Roman"/>
          <w:color w:val="000000"/>
          <w:sz w:val="28"/>
          <w:szCs w:val="28"/>
          <w:lang w:eastAsia="ru-RU"/>
        </w:rPr>
        <w:br/>
        <w:t>с 25 ноября по 1 декабря 2019 года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2019 году Минздравом России совестно с Минпросвещения России реализовывался «пилотный» проект по проведению родительских собраний в общеобразовательных организациях 5 субъектов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Санкт-Петербург – 5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Великий Новгород – 9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Псков – 12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Тверь – 17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Калуга – 19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С целью повышения эффективности формирования культуры здорового и безопасного образа жизни на базе интернет-платформы ФГБУ «Центр защиты прав и интересов детей» с 25 сентября по 30 ноября 2019 года проведен Всероссийский конкурс социальной рекламы в области формирования культуры здорового и безопасного образа жизни «Стиль жизни – здоровье». Для участия в региональном этапе конкурса было подано 2 228 заявок, из которых к участию в федеральном этапе было допущено 158 работ из 49 субъектов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защиты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Таким образом, проводится активная работа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Pr="00D03A4F">
        <w:rPr>
          <w:rFonts w:ascii="Times New Roman" w:eastAsia="Times New Roman" w:hAnsi="Times New Roman" w:cs="Times New Roman"/>
          <w:sz w:val="28"/>
          <w:szCs w:val="28"/>
        </w:rPr>
        <w:br/>
        <w:t>2 основным направлениям: противодействие распространению вредных привычек, вскрытие губительных основ данных негативных явлений и популяризация спорта и активного образа жизни. Всего по данной теме вышло более 120 000 материалов.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СМИ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СМИ: на Первом канале, «России-24», ресурсах МИА «Россия сегодня», «ИТАР-ТАСС», в «Российской газете».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Вместе с тем объективные условия возрождения моды на спортивный и активный образ жизни сформировали значимое направление в информационном потоке, посвященном популяризации детского и юношеского спорта и спортивным мероприятиям среди детей и молодежи.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Главным событием юношеского спорта в 2019 года стала Всемирная зимняя Универсиада в г. Красноярске. Фестиваль получил мощную информационную поддержку ведущих государственных СМИ. Трансляцию соревнований вел телеканал «Матч-ТВ».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Все большую популярность приобретает и вновь возрожденные нормативы ГТО: Всероссийский фестиваль ГТО, объединивший людей разных возрастов, получил информационное сопровождение Первого канала, «России-24», «РИА Новости».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других спортивных фестивалей, включающих детские соревнования и мероприятия в 2019 году, необходимо отметить Всемирный фестиваль боевых искусств ТАФИСА в г. Ульяновске, Международный фестиваль семейного спорта среди стран СНГ в г. Перми.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Мероприятия, проводимые в рамках федерального проекта </w:t>
      </w:r>
      <w:r w:rsidRPr="00D03A4F">
        <w:rPr>
          <w:rFonts w:ascii="Times New Roman" w:eastAsia="Times New Roman" w:hAnsi="Times New Roman" w:cs="Times New Roman"/>
          <w:sz w:val="28"/>
          <w:szCs w:val="28"/>
        </w:rPr>
        <w:br/>
        <w:t>«Спорт – норма жизни» национального проекта «Демография» 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Кабардино-Балкарская, Чеченская, Краснодарский край.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Значительное внимание также уделяется освещению профессионального юниорского спорта.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Экспертным советом Роспечати 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СМИ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Pr="00D03A4F">
        <w:rPr>
          <w:rFonts w:ascii="Times New Roman" w:eastAsia="Times New Roman" w:hAnsi="Times New Roman" w:cs="Times New Roman"/>
          <w:sz w:val="28"/>
          <w:szCs w:val="28"/>
        </w:rPr>
        <w:br/>
        <w:t>8,1 млн. рублей. Среди них: телепрограммы «Школа здоровья» (г. Хабаровск), «Если хочешь быть здоровым…» (г. Казань), «Переломка» (г. Екатеринбург), «Наше здоровья» (г. Пенза).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Кроме того, федеральные и региональные печатные газеты и журналы по решению Экспертного совета Роспечати в 2019 году получили около </w:t>
      </w:r>
      <w:r w:rsidRPr="00D03A4F">
        <w:rPr>
          <w:rFonts w:ascii="Times New Roman" w:eastAsia="Times New Roman" w:hAnsi="Times New Roman" w:cs="Times New Roman"/>
          <w:sz w:val="28"/>
          <w:szCs w:val="28"/>
        </w:rPr>
        <w:br/>
        <w:t xml:space="preserve">63,5 млн. рублей на реализацию 169 проектов, направленных на пропаганду здорового образа жизни и спорта. </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них: проект «От здоровой семьи к здоровому обществу» газеты «Авангард» (Саратовская область), проект «Здоровая нация – здоровое будущее страны»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 область) и другие.</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типа b (только для групп риска).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связи 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Показатели охвата прививками детей против дифтерии и коклюша в декретированных возрастах остались на уровне прошлого года и составили свыше 96-97%: в 12 месяцев вакцинацией – 96,9% и 96,6%, соответственно, в 24 месяца ревакцинацией – 96,5% и 96,3%, соответственно.</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Охват прививками детей против полиомиелита составил: </w:t>
      </w:r>
      <w:r w:rsidRPr="00D03A4F">
        <w:rPr>
          <w:rFonts w:ascii="Times New Roman" w:eastAsia="Times New Roman" w:hAnsi="Times New Roman" w:cs="Times New Roman"/>
          <w:sz w:val="28"/>
          <w:szCs w:val="28"/>
        </w:rPr>
        <w:br/>
        <w:t xml:space="preserve">вакцинацией – 96,5%, второй ревакцинацией – 96,1%, ревакцинацией в 14 </w:t>
      </w:r>
      <w:r w:rsidRPr="00D03A4F">
        <w:rPr>
          <w:rFonts w:ascii="Times New Roman" w:eastAsia="Times New Roman" w:hAnsi="Times New Roman" w:cs="Times New Roman"/>
          <w:sz w:val="28"/>
          <w:szCs w:val="28"/>
        </w:rPr>
        <w:br/>
        <w:t>лет – 97,5% (2018 г., соответственно, – 95,9%, 96,3%, 97,7%).</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вакцинацией против кори, краснухи, эпидемического паротита составил 97,6-97,7%, ревакцинацией против кори, краснухи, эпидемического паротита в 6 лет – 96,9-97% (на уровне предыдущего года).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прививками против гепатита В детей в декретированном возрасте (1 год) составил 97,1% (2018 г. – 96,9%).</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вакцинацией против пневмококковой инфекции в декретированном возрасте (1 год) вырос с 91,9% в 2018 году до 94,0% в 2019 году, ревакцинацией (2 года) – с 81,8% в 2018 году до 85,3% в 2019 году.</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Минздравом России совместно с заинтересованными федеральными органами исполнительной власти,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а также возможности включения новых видом прививок.</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Минздравом России совместно с заинтересованными федеральными органами исполнительной власти разработан проект стратегии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5. СОСТОЯНИЕ ПИТАНИЯ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Росстата, объемы производства пищевой продукции для детского питания за 2019 год составили: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молочная для детского питания – 319,7 тыс. тонн (темп роста к 2018 году – 102,3%);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переработки фруктов и овоще</w:t>
      </w:r>
      <w:r w:rsidRPr="00D03A4F">
        <w:rPr>
          <w:rFonts w:ascii="Times New Roman" w:eastAsia="Times New Roman" w:hAnsi="Times New Roman" w:cs="Times New Roman"/>
          <w:sz w:val="28"/>
          <w:szCs w:val="28"/>
        </w:rPr>
        <w:tab/>
        <w:t>й для детского питания – 4 026,9 млн. условных банок (темп роста к 2018 году – 94,1%);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вода питьевая, напитки безалкогольные для детского питания – 22,6 млн. декалитров (темп роста к 2018 году – 145,3%);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для детского питания на зерновой основе – 19,9 тыс. тонн (темп роста к 2018 году – 124,2%);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мясная для детского питания, в том числе из мяса птицы – 19,2 тыс. тонн (темп роста к 2018 году – 91,8%).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Pr="00D03A4F">
        <w:rPr>
          <w:rFonts w:ascii="Times New Roman" w:eastAsia="Times New Roman" w:hAnsi="Times New Roman" w:cs="Times New Roman"/>
          <w:sz w:val="28"/>
          <w:szCs w:val="28"/>
        </w:rPr>
        <w:br/>
        <w:t>№ 717.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Неотъемлемым компонентом лечебного процесса и профилактических мероприятий является лечебное питание, включающее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Нормы лечебного питания утверждены приказом Минздрава России от 21 июня 2013 г. № 395н.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в Федеральном регистре числится 4 617 детей,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для которых единственным средством патогенетического лечения являются специализированные продукты лечебного питания.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соответствии со статьей 37 Федерального закона от 29 декабря </w:t>
      </w:r>
      <w:r w:rsidRPr="00D03A4F">
        <w:rPr>
          <w:rFonts w:ascii="Times New Roman" w:eastAsia="Times New Roman" w:hAnsi="Times New Roman" w:cs="Times New Roman"/>
          <w:bCs/>
          <w:sz w:val="28"/>
          <w:szCs w:val="28"/>
          <w:lang w:eastAsia="ru-RU"/>
        </w:rPr>
        <w:br/>
        <w:t>2012г.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273-ФЗ организация питания в образовательной организации возлагается на организации, осуществляющие образовательную деятельность.</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соответствии с частью 4 статьи 37 Федерального закона </w:t>
      </w:r>
      <w:r w:rsidRPr="00D03A4F">
        <w:rPr>
          <w:rFonts w:ascii="Times New Roman" w:eastAsia="Times New Roman" w:hAnsi="Times New Roman" w:cs="Times New Roman"/>
          <w:bCs/>
          <w:sz w:val="28"/>
          <w:szCs w:val="28"/>
          <w:lang w:eastAsia="ru-RU"/>
        </w:rPr>
        <w:br/>
        <w:t>от 29 декабря 2012 г. №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Согласно части 2 статьи 8 Федерального закона от 29 декабря 2012 г. № 273-ФЗ, органы государственной власти субъектов Российской Федерации имеют право на дополнительное фин</w:t>
      </w:r>
      <w:r w:rsidR="004577F5">
        <w:rPr>
          <w:rFonts w:ascii="Times New Roman" w:eastAsia="Times New Roman" w:hAnsi="Times New Roman" w:cs="Times New Roman"/>
          <w:bCs/>
          <w:sz w:val="28"/>
          <w:szCs w:val="28"/>
          <w:lang w:eastAsia="ru-RU"/>
        </w:rPr>
        <w:t>ансовое обеспечение мероприятий</w:t>
      </w:r>
      <w:r w:rsidR="004577F5">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по организации питания обучающихся в муниципальных образовательных организациях и обучающихся в частных общеобразовательных организациях </w:t>
      </w:r>
      <w:r w:rsidRPr="004577F5">
        <w:rPr>
          <w:rFonts w:ascii="Times New Roman" w:eastAsia="Times New Roman" w:hAnsi="Times New Roman" w:cs="Times New Roman"/>
          <w:bCs/>
          <w:spacing w:val="-6"/>
          <w:sz w:val="28"/>
          <w:szCs w:val="28"/>
          <w:lang w:eastAsia="ru-RU"/>
        </w:rPr>
        <w:t>по имеющим государственную аккредитацию основным общеобразовательным</w:t>
      </w:r>
      <w:r w:rsidRPr="00D03A4F">
        <w:rPr>
          <w:rFonts w:ascii="Times New Roman" w:eastAsia="Times New Roman" w:hAnsi="Times New Roman" w:cs="Times New Roman"/>
          <w:bCs/>
          <w:sz w:val="28"/>
          <w:szCs w:val="28"/>
          <w:lang w:eastAsia="ru-RU"/>
        </w:rPr>
        <w:t xml:space="preserve"> программам.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При реализации образовательных программ организациями, осуществляющими образовательную деятельность, должны быть созданы условия для охраны здоровья обучающихся, включающие в себя организацию их питания.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Питание обучающихся в общеобразовательных организациях </w:t>
      </w:r>
      <w:r w:rsidRPr="004577F5">
        <w:rPr>
          <w:rFonts w:ascii="Times New Roman" w:eastAsia="Times New Roman" w:hAnsi="Times New Roman" w:cs="Times New Roman"/>
          <w:bCs/>
          <w:spacing w:val="-4"/>
          <w:sz w:val="28"/>
          <w:szCs w:val="28"/>
          <w:lang w:eastAsia="ru-RU"/>
        </w:rPr>
        <w:t>организуется в соответствии с Санитарно-эпидемиологическими требованиями</w:t>
      </w:r>
      <w:r w:rsidRPr="00D03A4F">
        <w:rPr>
          <w:rFonts w:ascii="Times New Roman" w:eastAsia="Times New Roman" w:hAnsi="Times New Roman" w:cs="Times New Roman"/>
          <w:bCs/>
          <w:sz w:val="28"/>
          <w:szCs w:val="28"/>
          <w:lang w:eastAsia="ru-RU"/>
        </w:rPr>
        <w:t xml:space="preserve">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июля 2008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45 (СанПиН 2.4.5.2409-08).</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w:t>
      </w:r>
      <w:r w:rsidR="004577F5">
        <w:rPr>
          <w:rFonts w:ascii="Times New Roman" w:eastAsia="Times New Roman" w:hAnsi="Times New Roman" w:cs="Times New Roman"/>
          <w:bCs/>
          <w:sz w:val="28"/>
          <w:szCs w:val="28"/>
          <w:lang w:eastAsia="ru-RU"/>
        </w:rPr>
        <w:t>озрастным группам. По сравнению</w:t>
      </w:r>
      <w:r w:rsidR="004577F5">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Минпросвещения России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ежегодно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проводит мониторинг организации школьного питания в дневных общеобразовательных организациях.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9 542 469 обучающихся (58,1% от общего количества обучающихся) охвачены горячими завтраками, из них:</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5 082 060 обучающихся 1-4 классов (70,1%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4 460 409 обучающихся 5-11 классах (48,6%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Наибольший процент обучающихся, охваченных горячими завтраками, от общего числа обучающихся 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746 312 человек).</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Охват горячими обедами составляет </w:t>
      </w:r>
      <w:r w:rsidRPr="00D03A4F">
        <w:rPr>
          <w:rFonts w:ascii="Times New Roman" w:eastAsia="Times New Roman" w:hAnsi="Times New Roman" w:cs="Times New Roman"/>
          <w:sz w:val="28"/>
          <w:szCs w:val="28"/>
          <w:lang w:eastAsia="ru-RU"/>
        </w:rPr>
        <w:t xml:space="preserve">5 716 162 </w:t>
      </w:r>
      <w:r w:rsidRPr="00D03A4F">
        <w:rPr>
          <w:rFonts w:ascii="Times New Roman" w:eastAsia="Calibri" w:hAnsi="Times New Roman" w:cs="Times New Roman"/>
          <w:sz w:val="28"/>
          <w:szCs w:val="28"/>
          <w:lang w:eastAsia="ru-RU"/>
        </w:rPr>
        <w:t>человек (34,8% от общего количества обучающихся), из них:</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 xml:space="preserve">618 108 обучающихся </w:t>
      </w:r>
      <w:r w:rsidRPr="00D03A4F">
        <w:rPr>
          <w:rFonts w:ascii="Times New Roman" w:eastAsia="Calibri" w:hAnsi="Times New Roman" w:cs="Times New Roman"/>
          <w:sz w:val="28"/>
          <w:szCs w:val="28"/>
          <w:lang w:eastAsia="ru-RU"/>
        </w:rPr>
        <w:t>1-4 классов (36,1%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3 098 054 обучающихся </w:t>
      </w:r>
      <w:r w:rsidRPr="00D03A4F">
        <w:rPr>
          <w:rFonts w:ascii="Times New Roman" w:eastAsia="Calibri" w:hAnsi="Times New Roman" w:cs="Times New Roman"/>
          <w:sz w:val="28"/>
          <w:szCs w:val="28"/>
          <w:lang w:eastAsia="ru-RU"/>
        </w:rPr>
        <w:t>5-11 классов (33,8%</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от общего количества обучающихся, охваченных двухразовым горячим питанием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Наибольший процент обучающихся, охваченных горячими обедами, от общего числа обучающихся отмечается в Северо-Западном федеральном округе – 53,3% (в абсолютных значениях – 766</w:t>
      </w:r>
      <w:r w:rsidRPr="00D03A4F">
        <w:rPr>
          <w:rFonts w:ascii="Times New Roman" w:eastAsia="Calibri" w:hAnsi="Times New Roman" w:cs="Times New Roman"/>
          <w:sz w:val="28"/>
          <w:szCs w:val="28"/>
          <w:lang w:val="en-US" w:eastAsia="ru-RU"/>
        </w:rPr>
        <w:t> </w:t>
      </w:r>
      <w:r w:rsidRPr="00D03A4F">
        <w:rPr>
          <w:rFonts w:ascii="Times New Roman" w:eastAsia="Calibri" w:hAnsi="Times New Roman" w:cs="Times New Roman"/>
          <w:sz w:val="28"/>
          <w:szCs w:val="28"/>
          <w:lang w:eastAsia="ru-RU"/>
        </w:rPr>
        <w:t>382 человека). Наименьший процент таких обучающихся отмечается в Северо-Кавказском федеральном округе – 21% (в абсолютных значениях –</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306 773 человека).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Несмотря на наблюдаемый незначительный рост охвата горячим питанием обучающихся общеобразовательных организаций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Так, наименьшие показатели охвата горячим питанием обучающихся отмечаются в Чеченской Республике (3,12% обучающихся охвачены горячими завтраками, 18% обучающихся охвачены горячими обедами), в Республике Ингушетия (5,15% обучающихся охвачены горячими завтраками, 23,8% обучающихся охвачены горячими обедами), в Республике Северная Осетия-Алания (25,4% обучающихся охвачены горячими завтраками, 21% обучающихся охвачены горячими обедами), в Республике Дагестан (48,3% обучающихся охвачены горячими завтраками, 6,3% обучающихся охвачены горячими обедами).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Объем средств, направленных в 2019 году на организацию питания обучающихся, составил 123 999 081,7 тыс. рублей, из них за счет средств: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бюджетов субъектов Российской Федерации – 43 151 655,9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муниципальных бюджетов – 17 174 430,62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родительской платы – 63 672 995,18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По-прежнему продолжает увеличиваться количество общеобразовательных организаций, привлекающих для организации питания обучающихся сторонние организации (аутсорсинг).</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По данным Роспотребнадзора, в 2018-2019 учебном году 47% общеобразовательных организаций заключили договоры со сторонними организациями, 53% общеобразовательных организаций осуществляли питание детей самостоятельно.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Актуальными остаются вопросы к структуре и физиологической полноценности, доступности и качества предлагаемого в общеобразовательных организациях питания, формирования у обучающихся навыков здорового питания.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Вместе с тем с 2015 года отмечается положительная динамика в численном сокращении невыполнения норм питания по основным продуктам: по мясу (с 7,8% до 2,5%), рыбе (с 11,2% до 3,9%), молоку (с 7% до 2,4%), творогу (с 13% до 4,5%), фруктам (с 14,8%до 4,9%), овощам (с 7,7% до 2,2%).</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рамках реализации мероприятий федерального проекта «Укрепление общественного здоровья» национального проекта «Демография» в 2019 году на территории 5 «пилотных» регионов (Республика Башкортостан, Московская, Омская, Саратовская, Свердловская области) Роспотребнадзором проведено исследование качества, безопасности и востребованности школьного питания, изучены особенности питания детей в общеобразовательных организациях и дома, стереотипы пищевого поведения и пищевых привычек у детей. Всего социологическим опросом охвачено порядка 15 тыс. обучающихся общеобразовательных организациях и их родителей в 500 общеобразовательных организациях.</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Pr="00D03A4F">
        <w:rPr>
          <w:rFonts w:ascii="Times New Roman" w:eastAsia="Calibri" w:hAnsi="Times New Roman" w:cs="Times New Roman"/>
          <w:sz w:val="28"/>
          <w:szCs w:val="28"/>
          <w:lang w:eastAsia="ru-RU"/>
        </w:rPr>
        <w:br/>
        <w:t>30 декабря 2019 года. Для организации питания детей с учетом региональных особенностей разработаны 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 24 мая 2019 года.</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t>6. ОБРАЗОВАНИЕ, ВОСПИТАНИЕ И РАЗВИТИЕ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03A4F" w:rsidRPr="00D03A4F" w:rsidRDefault="00D03A4F" w:rsidP="00D03A4F">
      <w:pPr>
        <w:widowControl w:val="0"/>
        <w:tabs>
          <w:tab w:val="left" w:pos="441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Указе Президента Российской Федерации от 7 мая 2018 г. № 204 и утвержденных во исполнение национальных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проектах «Демография» и «Образование», а также в плане основных мероприятий до 2020 года, проводимых в рамках Десятилетия детства.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Росстата, на 1 января 2020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 детей, из них 6,5 млн. детей в возрасте от 3 до 7 лет, 1,1 млн. детей в возрасте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объектов», «поддержка негосударственного сектора» и «иные формы».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 последние 3 года, по данным субъектов Российской Федерации, создано 396 967 мест для детей от 2 месяцев до 7 лет, в том числе в 2019 году 174 859 мест, из них 95 551 место для детей в возрасте от 2 месяцев до 3 лет (2018 г. – 118 922 места; 2017 г. – 103 186 мест).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субсидий по созданию в субъектах Российской Федерации дополнительных мест для детей в возрасте от 1,5 до 3 лет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Показатель доступности дошкольного образования для детей в возрасте от 2 месяцев до 3 лет в целом по Российской Федерации, по данным Минпросвещения России, по состоянию на 1 января 2020 года составил 87,40% (на 1 января 2019 г. – 83,58%; на 1 января 2018 г. – 79,81%; на 1 января 2017 г. – 76,6%).</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Недостижение запланированного показателя для детей в возрасте </w:t>
      </w:r>
      <w:r w:rsidRPr="00D03A4F">
        <w:rPr>
          <w:rFonts w:ascii="Times New Roman" w:eastAsia="Times New Roman" w:hAnsi="Times New Roman" w:cs="Times New Roman"/>
          <w:color w:val="000000"/>
          <w:sz w:val="28"/>
          <w:szCs w:val="28"/>
          <w:lang w:eastAsia="ru-RU" w:bidi="ru-RU"/>
        </w:rPr>
        <w:br/>
        <w:t>от 2 месяцев до 3 лет составило 6,62% по следующим причинам:</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потребность населения в получении мест в ДОО для детей от 2 месяцев до 3 лет выше, чем темп создания дополнительных мест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выборе родителями ДОО приоритетным условием является близость места ее расположения к месту проживания семьи, что может повлечь отказ родителей от места в ДОО, предоставленного в пределах имеющихся у муниципалитета возможностей, и сохранение места в очереди для его получения в желаемой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благоприятная демографическая ситуация в возраст</w:t>
      </w:r>
      <w:r w:rsidR="004577F5">
        <w:rPr>
          <w:rFonts w:ascii="Times New Roman" w:eastAsia="Times New Roman" w:hAnsi="Times New Roman" w:cs="Times New Roman"/>
          <w:color w:val="000000"/>
          <w:sz w:val="28"/>
          <w:szCs w:val="28"/>
          <w:lang w:eastAsia="ru-RU" w:bidi="ru-RU"/>
        </w:rPr>
        <w:t>ной группе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0 до 3 лет в муниципальных районах и городских округах ряда субъектов Российской Федерации.</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состоянию на 1 января 2020 года в 8 субъектах Российской Федерации обеспечена 100% доступность дошкольного образования для детей от 2 месяцев до 3 лет (согласно правилу м</w:t>
      </w:r>
      <w:r w:rsidR="004577F5">
        <w:rPr>
          <w:rFonts w:ascii="Times New Roman" w:eastAsia="Times New Roman" w:hAnsi="Times New Roman" w:cs="Times New Roman"/>
          <w:color w:val="000000"/>
          <w:sz w:val="28"/>
          <w:szCs w:val="28"/>
          <w:lang w:eastAsia="ru-RU" w:bidi="ru-RU"/>
        </w:rPr>
        <w:t>атематического округления чисел</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до целого в интервале от 99,9% до 100%).</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68 субъектах Российской Федерации доступность дошкольного образования для детей указанной возрас</w:t>
      </w:r>
      <w:r w:rsidR="004577F5">
        <w:rPr>
          <w:rFonts w:ascii="Times New Roman" w:eastAsia="Times New Roman" w:hAnsi="Times New Roman" w:cs="Times New Roman"/>
          <w:color w:val="000000"/>
          <w:sz w:val="28"/>
          <w:szCs w:val="28"/>
          <w:lang w:eastAsia="ru-RU" w:bidi="ru-RU"/>
        </w:rPr>
        <w:t>тной группы составляла от 70,07</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до 99,51%.</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9 субъектах Российской Федерации показатель доступности не достиг 70%, в том числе в 2 субъектах Росс</w:t>
      </w:r>
      <w:r w:rsidR="004577F5">
        <w:rPr>
          <w:rFonts w:ascii="Times New Roman" w:eastAsia="Times New Roman" w:hAnsi="Times New Roman" w:cs="Times New Roman"/>
          <w:color w:val="000000"/>
          <w:sz w:val="28"/>
          <w:szCs w:val="28"/>
          <w:lang w:eastAsia="ru-RU" w:bidi="ru-RU"/>
        </w:rPr>
        <w:t>ийской Федерации не достиг 50%:</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Республике Дагестан (42,13%) и в Республике Ингушетия (49,08%).</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до 3 лет, охваченных дошкольным образованием, составляет 1 090 528 человек (на 1 января 2019 г. – 1 086 921 человека; на 1 января 2018 г. – 1 090 291 человека; на 1 января 2017 г. –</w:t>
      </w:r>
      <w:r w:rsidRPr="00D03A4F">
        <w:rPr>
          <w:rFonts w:ascii="Times New Roman" w:eastAsia="Times New Roman" w:hAnsi="Times New Roman" w:cs="Times New Roman"/>
          <w:color w:val="000000"/>
          <w:sz w:val="28"/>
          <w:szCs w:val="28"/>
          <w:lang w:eastAsia="ru-RU" w:bidi="ru-RU"/>
        </w:rPr>
        <w:br/>
        <w:t>1 090 097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от 2 месяцев д</w:t>
      </w:r>
      <w:r w:rsidR="004577F5">
        <w:rPr>
          <w:rFonts w:ascii="Times New Roman" w:eastAsia="Times New Roman" w:hAnsi="Times New Roman" w:cs="Times New Roman"/>
          <w:color w:val="000000"/>
          <w:sz w:val="28"/>
          <w:szCs w:val="28"/>
          <w:lang w:eastAsia="ru-RU" w:bidi="ru-RU"/>
        </w:rPr>
        <w:t>о 3 лет, не обеспеченных местом</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ДОО, по состоянию на 1 января 2020 года</w:t>
      </w:r>
      <w:r w:rsidR="004577F5">
        <w:rPr>
          <w:rFonts w:ascii="Times New Roman" w:eastAsia="Times New Roman" w:hAnsi="Times New Roman" w:cs="Times New Roman"/>
          <w:color w:val="000000"/>
          <w:sz w:val="28"/>
          <w:szCs w:val="28"/>
          <w:lang w:eastAsia="ru-RU" w:bidi="ru-RU"/>
        </w:rPr>
        <w:t xml:space="preserve"> составила 156 678 человек, что</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57 369 человек меньше, чем на 1 января 2019 года (214 047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Общая численность детей от 2 месяц</w:t>
      </w:r>
      <w:r w:rsidR="004577F5">
        <w:rPr>
          <w:rFonts w:ascii="Times New Roman" w:eastAsia="Times New Roman" w:hAnsi="Times New Roman" w:cs="Times New Roman"/>
          <w:color w:val="000000"/>
          <w:sz w:val="28"/>
          <w:szCs w:val="28"/>
          <w:lang w:eastAsia="ru-RU" w:bidi="ru-RU"/>
        </w:rPr>
        <w:t>ев до 3 лет, зарегистрированных</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учете для предоставления места в ДОО, 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составила 2 224 852 человека (на 1 января 2019 г. – 2 442 059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в регионах Арктической зоны доступность дошкольного образования для детей в возрасте от 2 месяцев до </w:t>
      </w:r>
      <w:r w:rsidRPr="00D03A4F">
        <w:rPr>
          <w:rFonts w:ascii="Times New Roman" w:eastAsia="Times New Roman" w:hAnsi="Times New Roman" w:cs="Times New Roman"/>
          <w:color w:val="000000"/>
          <w:sz w:val="28"/>
          <w:szCs w:val="28"/>
          <w:lang w:eastAsia="ru-RU" w:bidi="ru-RU"/>
        </w:rPr>
        <w:br/>
        <w:t xml:space="preserve">3 лет не достигала 80% в 5 муниципальных образованиях: Анабарский </w:t>
      </w:r>
      <w:r w:rsidRPr="004577F5">
        <w:rPr>
          <w:rFonts w:ascii="Times New Roman" w:eastAsia="Times New Roman" w:hAnsi="Times New Roman" w:cs="Times New Roman"/>
          <w:color w:val="000000"/>
          <w:spacing w:val="-6"/>
          <w:sz w:val="28"/>
          <w:szCs w:val="28"/>
          <w:lang w:eastAsia="ru-RU" w:bidi="ru-RU"/>
        </w:rPr>
        <w:t>национальный (Долгано-Эвенкейский) улус (район) Республики Саха (Якутия),</w:t>
      </w:r>
      <w:r w:rsidRPr="00D03A4F">
        <w:rPr>
          <w:rFonts w:ascii="Times New Roman" w:eastAsia="Times New Roman" w:hAnsi="Times New Roman" w:cs="Times New Roman"/>
          <w:color w:val="000000"/>
          <w:sz w:val="28"/>
          <w:szCs w:val="28"/>
          <w:lang w:eastAsia="ru-RU" w:bidi="ru-RU"/>
        </w:rPr>
        <w:t xml:space="preserve">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4 муниципальных образованиях Арктической зоны доступность дошкольного образования для детей в возрасте от 2 месяцев до 3 лет составляла от 80 до 95%: Верхнеколымский муниципальный район Республики Саха (Якутия) – 86,44%; Ямало-Ненецкий автономный округ – 88,16%; муниципальное образование «Город Северодвинск» Архангельской </w:t>
      </w:r>
      <w:r w:rsidRPr="004577F5">
        <w:rPr>
          <w:rFonts w:ascii="Times New Roman" w:eastAsia="Times New Roman" w:hAnsi="Times New Roman" w:cs="Times New Roman"/>
          <w:color w:val="000000"/>
          <w:spacing w:val="-6"/>
          <w:sz w:val="28"/>
          <w:szCs w:val="28"/>
          <w:lang w:eastAsia="ru-RU" w:bidi="ru-RU"/>
        </w:rPr>
        <w:t>области – 93,08%; Мезенский муниципальный район Архангельской области –</w:t>
      </w:r>
      <w:r w:rsidRPr="00D03A4F">
        <w:rPr>
          <w:rFonts w:ascii="Times New Roman" w:eastAsia="Times New Roman" w:hAnsi="Times New Roman" w:cs="Times New Roman"/>
          <w:color w:val="000000"/>
          <w:sz w:val="28"/>
          <w:szCs w:val="28"/>
          <w:lang w:eastAsia="ru-RU" w:bidi="ru-RU"/>
        </w:rPr>
        <w:t xml:space="preserve"> 94,74%.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Доступность дошкольного образования для детей в возрасте </w:t>
      </w:r>
      <w:r w:rsidRPr="00D03A4F">
        <w:rPr>
          <w:rFonts w:ascii="Times New Roman" w:eastAsia="Times New Roman" w:hAnsi="Times New Roman" w:cs="Times New Roman"/>
          <w:color w:val="000000"/>
          <w:sz w:val="28"/>
          <w:szCs w:val="28"/>
          <w:lang w:eastAsia="ru-RU" w:bidi="ru-RU"/>
        </w:rPr>
        <w:br/>
        <w:t xml:space="preserve">от 2 месяцев до 3 лет в интервале от 95% до 99,5% обеспечена: в городском </w:t>
      </w:r>
      <w:r w:rsidRPr="004577F5">
        <w:rPr>
          <w:rFonts w:ascii="Times New Roman" w:eastAsia="Times New Roman" w:hAnsi="Times New Roman" w:cs="Times New Roman"/>
          <w:color w:val="000000"/>
          <w:spacing w:val="-6"/>
          <w:sz w:val="28"/>
          <w:szCs w:val="28"/>
          <w:lang w:eastAsia="ru-RU" w:bidi="ru-RU"/>
        </w:rPr>
        <w:t>округе Норильск Красноярского края – 96,41%; Чукотском автономном округе –</w:t>
      </w:r>
      <w:r w:rsidRPr="00D03A4F">
        <w:rPr>
          <w:rFonts w:ascii="Times New Roman" w:eastAsia="Times New Roman" w:hAnsi="Times New Roman" w:cs="Times New Roman"/>
          <w:color w:val="000000"/>
          <w:sz w:val="28"/>
          <w:szCs w:val="28"/>
          <w:lang w:eastAsia="ru-RU" w:bidi="ru-RU"/>
        </w:rPr>
        <w:t xml:space="preserve">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 Туруханском районе Красноярского края – 99,48%; Среднеколымском муниципальном районе Республики Саха (Якутия) – 99,5%.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Указом Президента Российской Федерации от 7 мая 2012 г. № 599 «О мерах по реализации государственной политики в области образования и науки» в целом решена задача по достижению 100% доступности дошкольного образования для детей возрасте от 3 до 7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целом по Российской Федерации доступность дошкольного образования на 1 января 2020 года для детей в возрасте от 3 до 7 лет составляет 99,05% (на 1 января 2019 г. – 99,08%; на 1 января 2018 г. – 99,01%; на 1 января 2017 г. – 98,94%).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100% доступность дошкольного образования для детей в возрасте </w:t>
      </w:r>
      <w:r w:rsidRPr="00D03A4F">
        <w:rPr>
          <w:rFonts w:ascii="Times New Roman" w:eastAsia="Times New Roman" w:hAnsi="Times New Roman" w:cs="Times New Roman"/>
          <w:color w:val="000000"/>
          <w:sz w:val="28"/>
          <w:szCs w:val="28"/>
          <w:lang w:eastAsia="ru-RU" w:bidi="ru-RU"/>
        </w:rPr>
        <w:br/>
        <w:t>от 3 до 7 лет (согласно правилу математического округления чисел до целого в интервале от 99,67% до 100%) обеспечили 73 субъекта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7 субъектах Российской Федерации доступность дошкольного образования для детей в возрасте от 3 до 7 лет составляла от 96,32% до 99,13%.</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Pr="00D03A4F">
        <w:rPr>
          <w:rFonts w:ascii="Times New Roman" w:eastAsia="Times New Roman" w:hAnsi="Times New Roman" w:cs="Times New Roman"/>
          <w:color w:val="000000"/>
          <w:sz w:val="28"/>
          <w:szCs w:val="28"/>
          <w:lang w:eastAsia="ru-RU" w:bidi="ru-RU"/>
        </w:rPr>
        <w:br/>
        <w:t xml:space="preserve">крае – 95,55%, Республике Крым – 90,86%, Республике Бурятия – 89,19%, </w:t>
      </w:r>
      <w:r w:rsidRPr="00D03A4F">
        <w:rPr>
          <w:rFonts w:ascii="Times New Roman" w:eastAsia="Times New Roman" w:hAnsi="Times New Roman" w:cs="Times New Roman"/>
          <w:color w:val="000000"/>
          <w:sz w:val="28"/>
          <w:szCs w:val="28"/>
          <w:lang w:eastAsia="ru-RU" w:bidi="ru-RU"/>
        </w:rPr>
        <w:br/>
        <w:t>Республике Дагестан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81,37%, Республике Ингушетия – 71,48%.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состоянию на 1 января 2020 года численность детей в возрасте </w:t>
      </w:r>
      <w:r w:rsidRPr="00D03A4F">
        <w:rPr>
          <w:rFonts w:ascii="Times New Roman" w:eastAsia="Times New Roman" w:hAnsi="Times New Roman" w:cs="Times New Roman"/>
          <w:color w:val="000000"/>
          <w:sz w:val="28"/>
          <w:szCs w:val="28"/>
          <w:lang w:eastAsia="ru-RU" w:bidi="ru-RU"/>
        </w:rPr>
        <w:br/>
        <w:t xml:space="preserve">от 3 до 7 лет, охваченных дошкольным образованием и (или) присмотром и уходом за детьми, составила 6 355 417 человек (на 1 января 2019 г. – 6 348 566 человек; на 1 января 2018 г. – 6 249 183 человека; на 1 января 2017 г. – </w:t>
      </w:r>
      <w:r w:rsidRPr="00D03A4F">
        <w:rPr>
          <w:rFonts w:ascii="Times New Roman" w:eastAsia="Times New Roman" w:hAnsi="Times New Roman" w:cs="Times New Roman"/>
          <w:color w:val="000000"/>
          <w:sz w:val="28"/>
          <w:szCs w:val="28"/>
          <w:lang w:eastAsia="ru-RU" w:bidi="ru-RU"/>
        </w:rPr>
        <w:br/>
        <w:t>6 120 777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Во исполнение поручения Правительства Российской Федерации </w:t>
      </w:r>
      <w:r w:rsidRPr="00D03A4F">
        <w:rPr>
          <w:rFonts w:ascii="Times New Roman" w:eastAsia="Times New Roman" w:hAnsi="Times New Roman" w:cs="Times New Roman"/>
          <w:color w:val="000000"/>
          <w:sz w:val="28"/>
          <w:szCs w:val="28"/>
          <w:lang w:eastAsia="ru-RU" w:bidi="ru-RU"/>
        </w:rPr>
        <w:br/>
        <w:t>от 14 мая 2019 г. № ДМ-П43-24пр Минпросвещения России, Минстрой России, Минфин России и Минэкономразвития России совместно с органами исполнительной власти Республик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от 3 до 7 лет, не обеспеченных местом в ДОО («очередность», «актуальный спрос»), по состоянию на 1 января 2020 года составила 60 260 человек (на 1 января 2019 г. – 58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216 человек; </w:t>
      </w:r>
      <w:r w:rsidRPr="00D03A4F">
        <w:rPr>
          <w:rFonts w:ascii="Times New Roman" w:eastAsia="Times New Roman" w:hAnsi="Times New Roman" w:cs="Times New Roman"/>
          <w:color w:val="000000"/>
          <w:sz w:val="28"/>
          <w:szCs w:val="28"/>
          <w:lang w:eastAsia="ru-RU" w:bidi="ru-RU"/>
        </w:rPr>
        <w:br/>
        <w:t>на 1 января 2018 г. – 62 053 человека; на 1 января 2017 г. – 65 055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Общая численность детей в возрасте от 3 до 7 лет, состоящих на учете для предоставления места в государственных или муниципальных ДОО, по состоянию на 1 января 2020 года составила 348 372 человека (на 1 января </w:t>
      </w:r>
      <w:r w:rsidRPr="00D03A4F">
        <w:rPr>
          <w:rFonts w:ascii="Times New Roman" w:eastAsia="Times New Roman" w:hAnsi="Times New Roman" w:cs="Times New Roman"/>
          <w:color w:val="000000"/>
          <w:sz w:val="28"/>
          <w:szCs w:val="28"/>
          <w:lang w:eastAsia="ru-RU" w:bidi="ru-RU"/>
        </w:rPr>
        <w:br/>
        <w:t>2019 г. – 314 778 человек; на 1 января 2018 г. – 271 607 человек; на 1 января 2017 г. – 255 241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от 3 до 7 лет, не обеспеченных местом в государственных или муниципальных ДОО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w:t>
      </w:r>
      <w:r w:rsidR="004577F5">
        <w:rPr>
          <w:rFonts w:ascii="Times New Roman" w:eastAsia="Times New Roman" w:hAnsi="Times New Roman" w:cs="Times New Roman"/>
          <w:color w:val="000000"/>
          <w:sz w:val="28"/>
          <w:szCs w:val="28"/>
          <w:lang w:eastAsia="ru-RU" w:bidi="ru-RU"/>
        </w:rPr>
        <w:t>асти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w:t>
      </w:r>
      <w:r w:rsidR="004577F5">
        <w:rPr>
          <w:rFonts w:ascii="Times New Roman" w:eastAsia="Times New Roman" w:hAnsi="Times New Roman" w:cs="Times New Roman"/>
          <w:color w:val="000000"/>
          <w:sz w:val="28"/>
          <w:szCs w:val="28"/>
          <w:lang w:eastAsia="ru-RU" w:bidi="ru-RU"/>
        </w:rPr>
        <w:t>муниципальном районе Республики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Саха (Якутия) (116 человек), муниципальном образовании «Северодвинск» Архангельской области (105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субъектов Российской Федерации,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образовательных организациях и у индивидуальных предпринимателей, что составляет 1,5% от общего числа </w:t>
      </w:r>
      <w:r w:rsidRPr="004577F5">
        <w:rPr>
          <w:rFonts w:ascii="Times New Roman" w:eastAsia="Times New Roman" w:hAnsi="Times New Roman" w:cs="Times New Roman"/>
          <w:color w:val="000000"/>
          <w:spacing w:val="-6"/>
          <w:sz w:val="28"/>
          <w:szCs w:val="28"/>
          <w:lang w:eastAsia="ru-RU" w:bidi="ru-RU"/>
        </w:rPr>
        <w:t>обучающихся в ДОО (на 1 января 2019 г. – 123 285 человек, из них 110 305 человек</w:t>
      </w:r>
      <w:r w:rsidRPr="00D03A4F">
        <w:rPr>
          <w:rFonts w:ascii="Times New Roman" w:eastAsia="Times New Roman" w:hAnsi="Times New Roman" w:cs="Times New Roman"/>
          <w:color w:val="000000"/>
          <w:sz w:val="28"/>
          <w:szCs w:val="28"/>
          <w:lang w:eastAsia="ru-RU" w:bidi="ru-RU"/>
        </w:rPr>
        <w:t xml:space="preserve"> получали дошкольное образование в частных образовательных организациях и у индивидуальных предпринимателей).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прорабатывается вопрос о возможности расширения мер государственной поддержки частных образовательных организаций для создания не дискриминационных условий в оказании соответствующих услуг.</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по заказу Минпросвещения России разработаны и утверждены 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w:t>
      </w:r>
      <w:r w:rsidRPr="004577F5">
        <w:rPr>
          <w:rFonts w:ascii="Times New Roman" w:eastAsia="Times New Roman" w:hAnsi="Times New Roman" w:cs="Times New Roman"/>
          <w:color w:val="000000"/>
          <w:spacing w:val="-6"/>
          <w:sz w:val="28"/>
          <w:szCs w:val="28"/>
          <w:lang w:eastAsia="ru-RU" w:bidi="ru-RU"/>
        </w:rPr>
        <w:t>дошкольного возраста в негосударственном секторе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образовательных организациях и у индивидуальных предпринимателей.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созданию семейных дошкольных групп, которые могут являться структурными подразделениями ДОО и ИП.</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Росстата,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в 891 организации функционировали 2 115 семейных дошкольных групп, в которых дошкольное образование получали 20 007 детей.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При этом 5 семейных дошкольных групп с 15 воспитанниками функционировали в 4 образовательных организациях </w:t>
      </w:r>
      <w:r w:rsidRPr="004577F5">
        <w:rPr>
          <w:rFonts w:ascii="Times New Roman" w:eastAsia="Times New Roman" w:hAnsi="Times New Roman" w:cs="Times New Roman"/>
          <w:color w:val="000000"/>
          <w:spacing w:val="-4"/>
          <w:sz w:val="28"/>
          <w:szCs w:val="28"/>
          <w:lang w:eastAsia="ru-RU" w:bidi="ru-RU"/>
        </w:rPr>
        <w:t>высшего</w:t>
      </w:r>
      <w:r w:rsidRPr="004577F5">
        <w:rPr>
          <w:rFonts w:ascii="Times New Roman" w:eastAsia="Times New Roman" w:hAnsi="Times New Roman" w:cs="Times New Roman"/>
          <w:spacing w:val="-4"/>
          <w:sz w:val="28"/>
          <w:szCs w:val="28"/>
          <w:lang w:eastAsia="ru-RU"/>
        </w:rPr>
        <w:t> </w:t>
      </w:r>
      <w:r w:rsidRPr="004577F5">
        <w:rPr>
          <w:rFonts w:ascii="Times New Roman" w:eastAsia="Times New Roman" w:hAnsi="Times New Roman" w:cs="Times New Roman"/>
          <w:color w:val="000000"/>
          <w:spacing w:val="-4"/>
          <w:sz w:val="28"/>
          <w:szCs w:val="28"/>
          <w:lang w:eastAsia="ru-RU" w:bidi="ru-RU"/>
        </w:rPr>
        <w:t>образования, 9 семейных дошкольных групп со 126 воспитанниками –</w:t>
      </w:r>
      <w:r w:rsidRPr="00D03A4F">
        <w:rPr>
          <w:rFonts w:ascii="Times New Roman" w:eastAsia="Times New Roman" w:hAnsi="Times New Roman" w:cs="Times New Roman"/>
          <w:color w:val="000000"/>
          <w:sz w:val="28"/>
          <w:szCs w:val="28"/>
          <w:lang w:eastAsia="ru-RU" w:bidi="ru-RU"/>
        </w:rPr>
        <w:t xml:space="preserve"> в иных организациях, в состав которых входят семейные группы.</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w:t>
      </w:r>
      <w:r w:rsidR="004577F5">
        <w:rPr>
          <w:rFonts w:ascii="Times New Roman" w:eastAsia="Times New Roman" w:hAnsi="Times New Roman" w:cs="Times New Roman"/>
          <w:color w:val="000000"/>
          <w:sz w:val="28"/>
          <w:szCs w:val="28"/>
          <w:lang w:eastAsia="ru-RU" w:bidi="ru-RU"/>
        </w:rPr>
        <w:t>остоянию на 31 декабря 2019 г.</w:t>
      </w:r>
      <w:r w:rsidRPr="00D03A4F">
        <w:rPr>
          <w:rFonts w:ascii="Times New Roman" w:eastAsia="Times New Roman" w:hAnsi="Times New Roman" w:cs="Times New Roman"/>
          <w:color w:val="000000"/>
          <w:sz w:val="28"/>
          <w:szCs w:val="28"/>
          <w:lang w:eastAsia="ru-RU"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 обеспечивающим своим детям получение дошкольного образования в семье.</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продолжило оказывать организационно-техническую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 конкурсный отбор).</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двух конкурсных отборов, состоявшихся в I и II полугодиях 2019 года, победителями-грантополучателями определены 66 юридических лиц из 24 субъектов Российской Федерации: Республики Адыгея, Алтай, Башкортостан, Бурятия, Татарстан, Коми, Тыва, Чувашская и Удмуртская, </w:t>
      </w:r>
      <w:r w:rsidRPr="004577F5">
        <w:rPr>
          <w:rFonts w:ascii="Times New Roman" w:eastAsia="Times New Roman" w:hAnsi="Times New Roman" w:cs="Times New Roman"/>
          <w:color w:val="000000"/>
          <w:spacing w:val="-4"/>
          <w:sz w:val="28"/>
          <w:szCs w:val="28"/>
          <w:lang w:eastAsia="ru-RU" w:bidi="ru-RU"/>
        </w:rPr>
        <w:t>Камчатский, Краснодарский, Красноярский, Приморский края, Волгоградская,</w:t>
      </w:r>
      <w:r w:rsidRPr="00D03A4F">
        <w:rPr>
          <w:rFonts w:ascii="Times New Roman" w:eastAsia="Times New Roman" w:hAnsi="Times New Roman" w:cs="Times New Roman"/>
          <w:color w:val="000000"/>
          <w:sz w:val="28"/>
          <w:szCs w:val="28"/>
          <w:lang w:eastAsia="ru-RU" w:bidi="ru-RU"/>
        </w:rPr>
        <w:t xml:space="preserve"> Воронежская, Костромская, Кемеровская, Липецкая, Мурманская, Нижегородская, Омская, Саратовская, Свердловская, Тамбовская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2014 года во всех дошкольных образовательных организациях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 ФГОС ДО).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 серию авторских программ и образовательных технологий по дошкольному образованию.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ресурсе представлено детальное описание 35 образовательных программ, среди которых 17 компле</w:t>
      </w:r>
      <w:r w:rsidR="004577F5">
        <w:rPr>
          <w:rFonts w:ascii="Times New Roman" w:eastAsia="Times New Roman" w:hAnsi="Times New Roman" w:cs="Times New Roman"/>
          <w:color w:val="000000"/>
          <w:sz w:val="28"/>
          <w:szCs w:val="28"/>
          <w:lang w:eastAsia="ru-RU" w:bidi="ru-RU"/>
        </w:rPr>
        <w:t>ксных образовательных программ,</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 образовательные программы для детей с ограниченными возможностями здоровья, 16 парциальных программ по всем образовательным областям, в том числе по физическому развитию обучающихся. Все материалы, размещенные на ресурсе, доступны для бесплатного скачивания по адресу:</w:t>
      </w:r>
      <w:r w:rsidRPr="00D03A4F">
        <w:rPr>
          <w:rFonts w:ascii="Times New Roman" w:eastAsia="Times New Roman" w:hAnsi="Times New Roman" w:cs="Times New Roman"/>
          <w:sz w:val="28"/>
          <w:szCs w:val="28"/>
          <w:lang w:eastAsia="ru-RU"/>
        </w:rPr>
        <w:t xml:space="preserve">  </w:t>
      </w:r>
      <w:hyperlink r:id="rId17" w:history="1">
        <w:r w:rsidRPr="00D03A4F">
          <w:rPr>
            <w:rFonts w:ascii="Times New Roman" w:eastAsia="Times New Roman" w:hAnsi="Times New Roman" w:cs="Times New Roman"/>
            <w:color w:val="000000"/>
            <w:sz w:val="28"/>
            <w:szCs w:val="28"/>
            <w:lang w:val="en-US" w:bidi="en-US"/>
          </w:rPr>
          <w:t>https</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firo</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ranepa</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navigator</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programm</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do</w:t>
        </w:r>
      </w:hyperlink>
      <w:r w:rsidRPr="00D03A4F">
        <w:rPr>
          <w:rFonts w:ascii="Times New Roman" w:eastAsia="Times New Roman" w:hAnsi="Times New Roman" w:cs="Times New Roman"/>
          <w:color w:val="000000"/>
          <w:sz w:val="28"/>
          <w:szCs w:val="28"/>
          <w:lang w:bidi="en-US"/>
        </w:rPr>
        <w:t>.</w:t>
      </w:r>
    </w:p>
    <w:p w:rsidR="00D03A4F" w:rsidRPr="00D03A4F" w:rsidRDefault="00D03A4F" w:rsidP="00D03A4F">
      <w:pPr>
        <w:widowControl w:val="0"/>
        <w:tabs>
          <w:tab w:val="left" w:pos="662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ноябре 2019 года в г. 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 специалисты образовательных организаций дополнительного профессионального образования, руководители и педагогические работники дошкольных образовательных организаций, эксперты, представители научных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2019 года по заказу Минпросвещения России осуществляется работа по проведению научных исследований: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образовательных программ и психолого-педагогическими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«Разработка концепции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Промежуточные итоги исследований представлены на заседаниях Координационной группы по вопросам дошкольного образования </w:t>
      </w:r>
      <w:r w:rsidRPr="00D03A4F">
        <w:rPr>
          <w:rFonts w:ascii="Times New Roman" w:eastAsia="Times New Roman" w:hAnsi="Times New Roman" w:cs="Times New Roman"/>
          <w:color w:val="000000"/>
          <w:sz w:val="28"/>
          <w:szCs w:val="28"/>
          <w:lang w:eastAsia="ru-RU" w:bidi="ru-RU"/>
        </w:rPr>
        <w:br/>
        <w:t>от 19 декабря 2019 года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мероприятий по вопросам реализации ФГОС ДО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режиме (740 мероприятий </w:t>
      </w:r>
      <w:r w:rsidRPr="00D03A4F">
        <w:rPr>
          <w:rFonts w:ascii="Times New Roman" w:eastAsia="Times New Roman" w:hAnsi="Times New Roman" w:cs="Times New Roman"/>
          <w:color w:val="000000"/>
          <w:sz w:val="28"/>
          <w:szCs w:val="28"/>
          <w:lang w:eastAsia="ru-RU" w:bidi="ru-RU"/>
        </w:rPr>
        <w:br/>
        <w:t>на 1 регион или 26 мероприятий на 1 муниципальный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 участие в целом по Российской Федерации 67,9% от всех педагогических работников, включая должности прочих педагогических работников, реализующих образовательные программы дошкольного образования.</w:t>
      </w:r>
    </w:p>
    <w:p w:rsidR="00D03A4F" w:rsidRPr="00D03A4F" w:rsidRDefault="00D03A4F" w:rsidP="004577F5">
      <w:pPr>
        <w:widowControl w:val="0"/>
        <w:tabs>
          <w:tab w:val="left" w:pos="1777"/>
        </w:tabs>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количество участников которого ежегодно растет. В 2019 году в г. Красногорске Московской области в финале Конкурса приняли участие представители из 79 субъектов Российской Федерации: воспитатели, музыкальные руководители, педагоги-психологи, инструкторы по физической культуре, учителя-логопеды (в 2010 году – 64 участника).</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сентябре-октябре 2020 года в г. Москве запланировано проведение </w:t>
      </w:r>
      <w:r w:rsidRPr="00D03A4F">
        <w:rPr>
          <w:rFonts w:ascii="Times New Roman" w:eastAsia="Times New Roman" w:hAnsi="Times New Roman" w:cs="Times New Roman"/>
          <w:color w:val="000000"/>
          <w:sz w:val="28"/>
          <w:szCs w:val="28"/>
          <w:lang w:eastAsia="ru-RU" w:bidi="ru-RU"/>
        </w:rPr>
        <w:br/>
        <w:t xml:space="preserve">VI Всероссийского съезда работников дошкольного образования, который по традиции проводится каждые 2 года. На пленарных заседаниях, секциях и дискуссионных площадках Съезда обсуждаются, в том числе вопросы нормативно-правового и кадрового обеспечения развития дошкольного </w:t>
      </w:r>
      <w:r w:rsidRPr="004577F5">
        <w:rPr>
          <w:rFonts w:ascii="Times New Roman" w:eastAsia="Times New Roman" w:hAnsi="Times New Roman" w:cs="Times New Roman"/>
          <w:color w:val="000000"/>
          <w:spacing w:val="-6"/>
          <w:sz w:val="28"/>
          <w:szCs w:val="28"/>
          <w:lang w:eastAsia="ru-RU" w:bidi="ru-RU"/>
        </w:rPr>
        <w:t>образования, совершенствования компетенций педагогических и руководящих</w:t>
      </w:r>
      <w:r w:rsidRPr="00D03A4F">
        <w:rPr>
          <w:rFonts w:ascii="Times New Roman" w:eastAsia="Times New Roman" w:hAnsi="Times New Roman" w:cs="Times New Roman"/>
          <w:color w:val="000000"/>
          <w:sz w:val="28"/>
          <w:szCs w:val="28"/>
          <w:lang w:eastAsia="ru-RU" w:bidi="ru-RU"/>
        </w:rPr>
        <w:t xml:space="preserve"> работников, оценки качества дошкольного образования, вопросы профессиональной подготовки кадров для системы дошкольного образования.</w:t>
      </w:r>
    </w:p>
    <w:p w:rsidR="00D03A4F" w:rsidRPr="00D03A4F" w:rsidRDefault="004577F5"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27 сентября 2019 г.</w:t>
      </w:r>
      <w:r w:rsidR="00D03A4F" w:rsidRPr="00D03A4F">
        <w:rPr>
          <w:rFonts w:ascii="Times New Roman" w:eastAsia="Times New Roman" w:hAnsi="Times New Roman" w:cs="Times New Roman"/>
          <w:color w:val="000000"/>
          <w:sz w:val="28"/>
          <w:szCs w:val="28"/>
          <w:lang w:eastAsia="ru-RU"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 участников онлайн-трансляции, представителей системы дошкольного образования из всех субъектов Российской Федерации.</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ходе конференции были представлены лучшие практики, </w:t>
      </w:r>
      <w:r w:rsidRPr="004577F5">
        <w:rPr>
          <w:rFonts w:ascii="Times New Roman" w:eastAsia="Times New Roman" w:hAnsi="Times New Roman" w:cs="Times New Roman"/>
          <w:color w:val="000000"/>
          <w:spacing w:val="-6"/>
          <w:sz w:val="28"/>
          <w:szCs w:val="28"/>
          <w:lang w:eastAsia="ru-RU" w:bidi="ru-RU"/>
        </w:rPr>
        <w:t>обеспечивающие повышение качества и доступности дошкольного образования,</w:t>
      </w:r>
      <w:r w:rsidRPr="00D03A4F">
        <w:rPr>
          <w:rFonts w:ascii="Times New Roman" w:eastAsia="Times New Roman" w:hAnsi="Times New Roman" w:cs="Times New Roman"/>
          <w:color w:val="000000"/>
          <w:sz w:val="28"/>
          <w:szCs w:val="28"/>
          <w:lang w:eastAsia="ru-RU" w:bidi="ru-RU"/>
        </w:rPr>
        <w:t xml:space="preserve"> в том числе практики реализации инклюзивного образования, представлены промежуточные результаты мониторинга по реализации ФГОС ДО.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обсуждение вопросов реализации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года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w:t>
      </w:r>
      <w:r w:rsidR="004577F5">
        <w:rPr>
          <w:rFonts w:ascii="Times New Roman" w:eastAsia="Times New Roman" w:hAnsi="Times New Roman" w:cs="Times New Roman"/>
          <w:color w:val="000000"/>
          <w:sz w:val="28"/>
          <w:szCs w:val="28"/>
          <w:lang w:eastAsia="ru-RU" w:bidi="ru-RU"/>
        </w:rPr>
        <w:t>ых профессиональных организаций</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области дошкольного образования и другие.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исполнения поручения Президента Российской Федерации </w:t>
      </w:r>
      <w:r w:rsidRPr="00D03A4F">
        <w:rPr>
          <w:rFonts w:ascii="Times New Roman" w:eastAsia="Times New Roman" w:hAnsi="Times New Roman" w:cs="Times New Roman"/>
          <w:color w:val="000000"/>
          <w:sz w:val="28"/>
          <w:szCs w:val="28"/>
          <w:lang w:eastAsia="ru-RU" w:bidi="ru-RU"/>
        </w:rPr>
        <w:b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по тексту подраздела – Комплекс мер), приказами Минпросвещения России от 24 июня 2019 г. № 318 и от 13 сентября 2019 г. </w:t>
      </w:r>
      <w:r w:rsidRPr="00D03A4F">
        <w:rPr>
          <w:rFonts w:ascii="Times New Roman" w:eastAsia="Times New Roman" w:hAnsi="Times New Roman" w:cs="Times New Roman"/>
          <w:color w:val="000000"/>
          <w:spacing w:val="40"/>
          <w:sz w:val="28"/>
          <w:szCs w:val="28"/>
          <w:lang w:eastAsia="ru-RU" w:bidi="ru-RU"/>
        </w:rPr>
        <w:t>№</w:t>
      </w:r>
      <w:r w:rsidRPr="00D03A4F">
        <w:rPr>
          <w:rFonts w:ascii="Times New Roman" w:eastAsia="Times New Roman" w:hAnsi="Times New Roman" w:cs="Times New Roman"/>
          <w:color w:val="000000"/>
          <w:sz w:val="28"/>
          <w:szCs w:val="28"/>
          <w:lang w:eastAsia="ru-RU" w:bidi="ru-RU"/>
        </w:rPr>
        <w:t>493 утверждены 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 Совет по ФГОС) и его состав.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решением, принятым 28 ноября 2019 года на заседании Совета по ФГОС, проекты федеральных государственных стандартов начального общего и основного общего образования (далее –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настоящее время доработка проектов ФГОС осуществляется в соответствии с поручением Президента Российской Федерации </w:t>
      </w:r>
      <w:r w:rsidRPr="00D03A4F">
        <w:rPr>
          <w:rFonts w:ascii="Times New Roman" w:eastAsia="Times New Roman" w:hAnsi="Times New Roman" w:cs="Times New Roman"/>
          <w:color w:val="000000"/>
          <w:sz w:val="28"/>
          <w:szCs w:val="28"/>
          <w:lang w:eastAsia="ru-RU" w:bidi="ru-RU"/>
        </w:rPr>
        <w:br/>
        <w:t>В.В. Путина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рамках исполнения мероприятий Комплекса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реализующих основные общеобразовательные программы (протокол заседания Коллегии Минпросвещения России от 3 декабря 2019 г. № ПК-4вн).</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положениям Федерального закона от 29 декабря </w:t>
      </w:r>
      <w:r w:rsidRPr="00D03A4F">
        <w:rPr>
          <w:rFonts w:ascii="Times New Roman" w:eastAsia="Times New Roman" w:hAnsi="Times New Roman" w:cs="Times New Roman"/>
          <w:color w:val="000000"/>
          <w:sz w:val="28"/>
          <w:szCs w:val="28"/>
          <w:lang w:eastAsia="ru-RU"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и федеральным проектом «Молодые профессионалы (Повышение конкурентоспособности профессионального образования)» национального проекта «Образование».</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к 2024 году.</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предусмотрено 54,6 млрд. рублей, в том числе на обновление материально-</w:t>
      </w:r>
      <w:r w:rsidRPr="004577F5">
        <w:rPr>
          <w:rFonts w:ascii="Times New Roman" w:eastAsia="Times New Roman" w:hAnsi="Times New Roman" w:cs="Times New Roman"/>
          <w:color w:val="000000"/>
          <w:spacing w:val="-6"/>
          <w:sz w:val="28"/>
          <w:szCs w:val="28"/>
          <w:lang w:eastAsia="ru-RU" w:bidi="ru-RU"/>
        </w:rPr>
        <w:t>технической базы образовательных организаций, реализующих образовательные</w:t>
      </w:r>
      <w:r w:rsidRPr="00D03A4F">
        <w:rPr>
          <w:rFonts w:ascii="Times New Roman" w:eastAsia="Times New Roman" w:hAnsi="Times New Roman" w:cs="Times New Roman"/>
          <w:color w:val="000000"/>
          <w:sz w:val="28"/>
          <w:szCs w:val="28"/>
          <w:lang w:eastAsia="ru-RU" w:bidi="ru-RU"/>
        </w:rPr>
        <w:t xml:space="preserve"> программы СПО.</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к 2024 году будет создана сеть из 100 центров опережающей профессиональной подготовки (далее –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создание сети из не менее 100 ЦОПП в федеральном бюджете предусмотрены средства в общем объеме</w:t>
      </w:r>
      <w:r w:rsidR="004577F5">
        <w:rPr>
          <w:rFonts w:ascii="Times New Roman" w:eastAsia="Times New Roman" w:hAnsi="Times New Roman" w:cs="Times New Roman"/>
          <w:color w:val="000000"/>
          <w:sz w:val="28"/>
          <w:szCs w:val="28"/>
          <w:lang w:eastAsia="ru-RU" w:bidi="ru-RU"/>
        </w:rPr>
        <w:t xml:space="preserve"> 4,36 млрд. рублей, в том числе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объеме 696,5 млн. рублей в 201</w:t>
      </w:r>
      <w:r w:rsidR="004577F5">
        <w:rPr>
          <w:rFonts w:ascii="Times New Roman" w:eastAsia="Times New Roman" w:hAnsi="Times New Roman" w:cs="Times New Roman"/>
          <w:color w:val="000000"/>
          <w:sz w:val="28"/>
          <w:szCs w:val="28"/>
          <w:lang w:eastAsia="ru-RU" w:bidi="ru-RU"/>
        </w:rPr>
        <w:t>9 году, по 731,79 млн. рублей –</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2020-2024 годы ежегодно.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ЦОПП созданы и начали функционировать в 14 субъектах Российской Федерации: Республиках Татарстан и Северная Осетия – Алания, Амурской, Астраханской, Волгоградской, Воронежской, Иркутской, Кемеровской, Московской, Новгородской, Свердловской, Тверской, Томской, Тюменской областях.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в 2019 году проведен отбор субъектов Российской Федерации на предоставление в 2020-2022 гг. субсидий из федерального бюджета бюджетам субъектов Российской Федерации на создание ЦОПП. К 2022 году количество ЦОПП составит 59.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федерального бюджета в объеме 24,79 млрд.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Получателями грантов в ф</w:t>
      </w:r>
      <w:r w:rsidR="004577F5">
        <w:rPr>
          <w:rFonts w:ascii="Times New Roman" w:eastAsia="Times New Roman" w:hAnsi="Times New Roman" w:cs="Times New Roman"/>
          <w:color w:val="000000"/>
          <w:sz w:val="28"/>
          <w:szCs w:val="28"/>
          <w:lang w:eastAsia="ru-RU" w:bidi="ru-RU"/>
        </w:rPr>
        <w:t>орме субсидии в 2019 году стали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160 организаций из 65 субъектов Российской Федерации. Общий объем финансирования из федерального бюджета составил 3 млрд.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Победителями – получателями грантов в форме субсидии в 2020 году признано 160 заявок из 70 субъектов Российской Федерации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 (4) мастерских по приоритетной группе компетенций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рамках одного гранта.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Победителями – получателями грантов в форме субсидии на создание мастерских в 2021 году признано 175 заявок из 70 субъектов Российской Федерации с общим объемом финансирования из федерального бюджета </w:t>
      </w:r>
      <w:r w:rsidRPr="00D03A4F">
        <w:rPr>
          <w:rFonts w:ascii="Times New Roman" w:eastAsia="Times New Roman" w:hAnsi="Times New Roman" w:cs="Times New Roman"/>
          <w:color w:val="000000"/>
          <w:sz w:val="28"/>
          <w:szCs w:val="28"/>
          <w:lang w:eastAsia="ru-RU" w:bidi="ru-RU"/>
        </w:rPr>
        <w:br/>
        <w:t xml:space="preserve">4,35 млрд. рублей. Обновление материально-технической базы организаций, реализующих образовательные программы СПО, предусматривает создание </w:t>
      </w:r>
      <w:r w:rsidRPr="00D03A4F">
        <w:rPr>
          <w:rFonts w:ascii="Times New Roman" w:eastAsia="Times New Roman" w:hAnsi="Times New Roman" w:cs="Times New Roman"/>
          <w:color w:val="000000"/>
          <w:sz w:val="28"/>
          <w:szCs w:val="28"/>
          <w:lang w:eastAsia="ru-RU" w:bidi="ru-RU"/>
        </w:rPr>
        <w:br/>
        <w:t>5 мастерских по приоритетной группе компетенций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рамках одного гранта.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Во исполнение требований Федерального закона от 2 мая 2015 г. </w:t>
      </w:r>
      <w:r w:rsidRPr="00D03A4F">
        <w:rPr>
          <w:rFonts w:ascii="Times New Roman" w:eastAsia="Times New Roman" w:hAnsi="Times New Roman" w:cs="Times New Roman"/>
          <w:color w:val="000000"/>
          <w:sz w:val="28"/>
          <w:szCs w:val="28"/>
          <w:lang w:eastAsia="ru-RU" w:bidi="ru-RU"/>
        </w:rPr>
        <w:br/>
        <w:t>№ 122-ФЗ «О внесении изменений в Трудовой кодекс Российской Федерации и статьи 11 и 73 Федерального закона «Об образовании в Российской Федерации» 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 ФУМО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21 октября 2019 г. № 569 утверждены изменения в части прекращения с 1 января 2021 года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ФГОС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3 декабря 2019 г. № 655 исключено 96 профессий и специальностей, утративших свою актуальность, по которым прием не ведется с 2014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иных заинтересованных организаций и на основании протокола заседания Национального Совета при Президенте Российской Федерации по профессиональным квалификациям </w:t>
      </w:r>
      <w:r w:rsidRPr="00D03A4F">
        <w:rPr>
          <w:rFonts w:ascii="Times New Roman" w:eastAsia="Times New Roman" w:hAnsi="Times New Roman" w:cs="Times New Roman"/>
          <w:color w:val="000000"/>
          <w:sz w:val="28"/>
          <w:szCs w:val="28"/>
          <w:lang w:eastAsia="ru-RU" w:bidi="ru-RU"/>
        </w:rPr>
        <w:br/>
        <w:t>от 25 сентября 2019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Минпросвещения России проводит работу по разработке и актуализации ФГОС СПО, согласно Правилам разработки, утверждения ФГОС и внесения в них изменений, утвержденных постановлением Правительства Российской Федерации от 12 апреля 2019 г. № 434.</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СПО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Типовому положению об учебно-методических объединениях в системе СПО, утвержденному приказом Минпросвещения России от 13 марта 2019 г. № 113.</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Минпросвещения России от 15 мая 2019 г. № 238</w:t>
      </w:r>
      <w:r w:rsidRPr="00D03A4F">
        <w:rPr>
          <w:rFonts w:ascii="Times New Roman" w:eastAsia="Times New Roman" w:hAnsi="Times New Roman" w:cs="Times New Roman"/>
          <w:sz w:val="28"/>
          <w:szCs w:val="28"/>
          <w:lang w:eastAsia="ru-RU"/>
        </w:rPr>
        <w:t xml:space="preserve"> </w:t>
      </w:r>
      <w:r w:rsidRPr="004577F5">
        <w:rPr>
          <w:rFonts w:ascii="Times New Roman" w:eastAsia="Times New Roman" w:hAnsi="Times New Roman" w:cs="Times New Roman"/>
          <w:color w:val="000000"/>
          <w:spacing w:val="-6"/>
          <w:sz w:val="28"/>
          <w:szCs w:val="28"/>
          <w:lang w:eastAsia="ru-RU" w:bidi="ru-RU"/>
        </w:rPr>
        <w:t>контрольные цифры приема образовательным организациям по образовательным</w:t>
      </w:r>
      <w:r w:rsidRPr="00D03A4F">
        <w:rPr>
          <w:rFonts w:ascii="Times New Roman" w:eastAsia="Times New Roman" w:hAnsi="Times New Roman" w:cs="Times New Roman"/>
          <w:color w:val="000000"/>
          <w:sz w:val="28"/>
          <w:szCs w:val="28"/>
          <w:lang w:eastAsia="ru-RU" w:bidi="ru-RU"/>
        </w:rPr>
        <w:t xml:space="preserve"> программам </w:t>
      </w:r>
      <w:r w:rsidRPr="004577F5">
        <w:rPr>
          <w:rFonts w:ascii="Times New Roman" w:eastAsia="Times New Roman" w:hAnsi="Times New Roman" w:cs="Times New Roman"/>
          <w:color w:val="000000"/>
          <w:spacing w:val="-8"/>
          <w:sz w:val="28"/>
          <w:szCs w:val="28"/>
          <w:lang w:eastAsia="ru-RU" w:bidi="ru-RU"/>
        </w:rPr>
        <w:t>СПО за счет бюджетных ассигнований федерального бюджета на 2020/21 учебный</w:t>
      </w:r>
      <w:r w:rsidRPr="00D03A4F">
        <w:rPr>
          <w:rFonts w:ascii="Times New Roman" w:eastAsia="Times New Roman" w:hAnsi="Times New Roman" w:cs="Times New Roman"/>
          <w:color w:val="000000"/>
          <w:sz w:val="28"/>
          <w:szCs w:val="28"/>
          <w:lang w:eastAsia="ru-RU" w:bidi="ru-RU"/>
        </w:rPr>
        <w:t xml:space="preserve"> год установлены в объеме 78 тыс. мест.</w:t>
      </w:r>
    </w:p>
    <w:p w:rsidR="00D03A4F" w:rsidRPr="00D03A4F" w:rsidRDefault="00D03A4F" w:rsidP="004577F5">
      <w:pPr>
        <w:widowControl w:val="0"/>
        <w:tabs>
          <w:tab w:val="left" w:pos="1141"/>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проведен мониторинг трудоустройства выпускников</w:t>
      </w:r>
      <w:r w:rsidR="004577F5">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w:t>
      </w:r>
      <w:r w:rsidRPr="004577F5">
        <w:rPr>
          <w:rFonts w:ascii="Times New Roman" w:eastAsia="Times New Roman" w:hAnsi="Times New Roman" w:cs="Times New Roman"/>
          <w:color w:val="000000"/>
          <w:sz w:val="28"/>
          <w:szCs w:val="28"/>
          <w:lang w:eastAsia="ru-RU" w:bidi="ru-RU"/>
        </w:rPr>
        <w:t>предпринимателей и географическом распределении трудоустроенных выпускников.</w:t>
      </w:r>
      <w:r w:rsidRPr="00D03A4F">
        <w:rPr>
          <w:rFonts w:ascii="Times New Roman" w:eastAsia="Times New Roman" w:hAnsi="Times New Roman" w:cs="Times New Roman"/>
          <w:color w:val="000000"/>
          <w:sz w:val="28"/>
          <w:szCs w:val="28"/>
          <w:lang w:eastAsia="ru-RU" w:bidi="ru-RU"/>
        </w:rPr>
        <w:t xml:space="preserve">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D03A4F" w:rsidRPr="00D03A4F" w:rsidRDefault="00D03A4F" w:rsidP="004577F5">
      <w:pPr>
        <w:widowControl w:val="0"/>
        <w:tabs>
          <w:tab w:val="left" w:pos="1141"/>
          <w:tab w:val="left" w:pos="3193"/>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4577F5">
        <w:rPr>
          <w:rFonts w:ascii="Times New Roman" w:eastAsia="Times New Roman" w:hAnsi="Times New Roman" w:cs="Times New Roman"/>
          <w:color w:val="000000"/>
          <w:spacing w:val="-4"/>
          <w:sz w:val="28"/>
          <w:szCs w:val="28"/>
          <w:lang w:eastAsia="ru-RU" w:bidi="ru-RU"/>
        </w:rPr>
        <w:t>Во исполнение Указа Президента Российской Федерации от 7 мая 2012 г.</w:t>
      </w:r>
      <w:r w:rsidRPr="00D03A4F">
        <w:rPr>
          <w:rFonts w:ascii="Times New Roman" w:eastAsia="Times New Roman" w:hAnsi="Times New Roman" w:cs="Times New Roman"/>
          <w:color w:val="000000"/>
          <w:sz w:val="28"/>
          <w:szCs w:val="28"/>
          <w:lang w:eastAsia="ru-RU" w:bidi="ru-RU"/>
        </w:rPr>
        <w:t xml:space="preserve"> № 599 во всех субъектах Российской Ф</w:t>
      </w:r>
      <w:r w:rsidR="004577F5">
        <w:rPr>
          <w:rFonts w:ascii="Times New Roman" w:eastAsia="Times New Roman" w:hAnsi="Times New Roman" w:cs="Times New Roman"/>
          <w:color w:val="000000"/>
          <w:sz w:val="28"/>
          <w:szCs w:val="28"/>
          <w:lang w:eastAsia="ru-RU" w:bidi="ru-RU"/>
        </w:rPr>
        <w:t>едерации созданы и по состоянию</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2019 год функционируют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502 многофункциональных центра прикладных квалификаций (далее – </w:t>
      </w:r>
      <w:r w:rsidRPr="00D03A4F">
        <w:rPr>
          <w:rFonts w:ascii="Times New Roman" w:eastAsia="Times New Roman" w:hAnsi="Times New Roman" w:cs="Times New Roman"/>
          <w:color w:val="000000"/>
          <w:sz w:val="28"/>
          <w:szCs w:val="28"/>
          <w:lang w:bidi="en-US"/>
        </w:rPr>
        <w:t>МЦПК)</w:t>
      </w:r>
      <w:r w:rsidRPr="00D03A4F">
        <w:rPr>
          <w:rFonts w:ascii="Times New Roman" w:eastAsia="Times New Roman" w:hAnsi="Times New Roman" w:cs="Times New Roman"/>
          <w:color w:val="000000"/>
          <w:sz w:val="28"/>
          <w:szCs w:val="28"/>
          <w:lang w:eastAsia="ru-RU" w:bidi="ru-RU"/>
        </w:rPr>
        <w:t>.</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Начиная с 2019 года,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D03A4F" w:rsidRPr="00D03A4F" w:rsidRDefault="00D03A4F" w:rsidP="004577F5">
      <w:pPr>
        <w:widowControl w:val="0"/>
        <w:tabs>
          <w:tab w:val="left" w:pos="1141"/>
          <w:tab w:val="left" w:pos="3193"/>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 рамках выполне</w:t>
      </w:r>
      <w:r w:rsidR="004577F5">
        <w:rPr>
          <w:rFonts w:ascii="Times New Roman" w:eastAsia="Times New Roman" w:hAnsi="Times New Roman" w:cs="Times New Roman"/>
          <w:color w:val="000000"/>
          <w:sz w:val="28"/>
          <w:szCs w:val="28"/>
          <w:lang w:eastAsia="ru-RU" w:bidi="ru-RU"/>
        </w:rPr>
        <w:t>ния Соглашения о предоставлении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 платформе проекта «Билет в будущее» в сети «Интернет» по адресу: </w:t>
      </w:r>
      <w:hyperlink r:id="rId18" w:history="1">
        <w:r w:rsidRPr="00D03A4F">
          <w:rPr>
            <w:rFonts w:ascii="Times New Roman" w:eastAsia="Times New Roman" w:hAnsi="Times New Roman" w:cs="Times New Roman"/>
            <w:color w:val="000000"/>
            <w:sz w:val="28"/>
            <w:szCs w:val="28"/>
            <w:lang w:val="en-US" w:bidi="en-US"/>
          </w:rPr>
          <w:t>http</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bilet</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w:t>
        </w:r>
        <w:r w:rsidRPr="00D03A4F">
          <w:rPr>
            <w:rFonts w:ascii="Times New Roman" w:eastAsia="Times New Roman" w:hAnsi="Times New Roman" w:cs="Times New Roman"/>
            <w:color w:val="000000"/>
            <w:sz w:val="28"/>
            <w:szCs w:val="28"/>
            <w:lang w:bidi="en-US"/>
          </w:rPr>
          <w:t>/</w:t>
        </w:r>
      </w:hyperlink>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размещены методические материалы 5 онлайн-курсов «Навыки XXI века» («Коммуникация», «Работа с информацией», </w:t>
      </w:r>
      <w:r w:rsidRPr="004577F5">
        <w:rPr>
          <w:rFonts w:ascii="Times New Roman" w:eastAsia="Times New Roman" w:hAnsi="Times New Roman" w:cs="Times New Roman"/>
          <w:color w:val="000000"/>
          <w:spacing w:val="-2"/>
          <w:sz w:val="28"/>
          <w:szCs w:val="28"/>
          <w:lang w:eastAsia="ru-RU" w:bidi="ru-RU"/>
        </w:rPr>
        <w:t>«Стрессоустойчивость», «Творческое мышление», «Финансовая грамотность»)</w:t>
      </w:r>
      <w:r w:rsidRPr="00D03A4F">
        <w:rPr>
          <w:rFonts w:ascii="Times New Roman" w:eastAsia="Times New Roman" w:hAnsi="Times New Roman" w:cs="Times New Roman"/>
          <w:color w:val="000000"/>
          <w:sz w:val="28"/>
          <w:szCs w:val="28"/>
          <w:lang w:eastAsia="ru-RU" w:bidi="ru-RU"/>
        </w:rPr>
        <w:t xml:space="preserve"> и сопроводительные материалы для 6-11 классов, направленные на обучение гибким навыкам для осуществления ранней профессиональной ориентации.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профессиона</w:t>
      </w:r>
      <w:r w:rsidR="004577F5">
        <w:rPr>
          <w:rFonts w:ascii="Times New Roman" w:eastAsia="Times New Roman" w:hAnsi="Times New Roman" w:cs="Times New Roman"/>
          <w:color w:val="000000"/>
          <w:sz w:val="28"/>
          <w:szCs w:val="28"/>
          <w:lang w:eastAsia="ru-RU" w:bidi="ru-RU"/>
        </w:rPr>
        <w:t>льных сфер (индустрии), а также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50 информационных продуктов об индустриях и профессиях «экономики будущего» для размещения на платформе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проекта «Билет в будущее».</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36 субъектах Российской Федерации прошли практические мероприятия по профориентационной работе с участниками проекта</w:t>
      </w:r>
      <w:r w:rsidRPr="00D03A4F">
        <w:rPr>
          <w:rFonts w:ascii="Times New Roman" w:eastAsia="Times New Roman" w:hAnsi="Times New Roman" w:cs="Times New Roman"/>
          <w:sz w:val="28"/>
          <w:szCs w:val="28"/>
          <w:lang w:eastAsia="ru-RU"/>
        </w:rPr>
        <w:t> </w:t>
      </w:r>
      <w:r w:rsidR="004577F5">
        <w:rPr>
          <w:rFonts w:ascii="Times New Roman" w:eastAsia="Times New Roman" w:hAnsi="Times New Roman" w:cs="Times New Roman"/>
          <w:color w:val="000000"/>
          <w:sz w:val="28"/>
          <w:szCs w:val="28"/>
          <w:lang w:eastAsia="ru-RU" w:bidi="ru-RU"/>
        </w:rPr>
        <w:t>«Билет</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будущее»: </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30 субъектах Российской Федерации прошли профессиональные пробы на площадках образовательных организаций и партнерских организаций проекта, участниками которых стали 247 421 человек; </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6 субъектах Российской Федерации (Республика Башкортостан, Воронежская, Калининградская, Кемеровская, Тверская, Тюменская области) проведены профориентационные фестивали, участниками которых стали</w:t>
      </w:r>
      <w:r w:rsidRPr="00D03A4F">
        <w:rPr>
          <w:rFonts w:ascii="Times New Roman" w:eastAsia="Times New Roman" w:hAnsi="Times New Roman" w:cs="Times New Roman"/>
          <w:color w:val="000000"/>
          <w:sz w:val="28"/>
          <w:szCs w:val="28"/>
          <w:lang w:eastAsia="ru-RU" w:bidi="ru-RU"/>
        </w:rPr>
        <w:br/>
        <w:t>36 727 человек.</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прохождения профориентационного тестирования и участия в практических мероприятиях</w:t>
      </w:r>
      <w:r w:rsidRPr="00D03A4F">
        <w:rPr>
          <w:rFonts w:ascii="Times New Roman" w:eastAsia="Times New Roman" w:hAnsi="Times New Roman" w:cs="Times New Roman"/>
          <w:color w:val="000000"/>
          <w:sz w:val="28"/>
          <w:szCs w:val="28"/>
          <w:lang w:eastAsia="ru-RU" w:bidi="ru-RU"/>
        </w:rPr>
        <w:tab/>
        <w:t xml:space="preserve"> по профориентационной работе проекта «Билет в будущее»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284 148 обучающихся 6-11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Созданы 4 аккаунта в социальных сетях: ВКонтакте, </w:t>
      </w:r>
      <w:r w:rsidRPr="00D03A4F">
        <w:rPr>
          <w:rFonts w:ascii="Times New Roman" w:eastAsia="Times New Roman" w:hAnsi="Times New Roman" w:cs="Times New Roman"/>
          <w:color w:val="000000"/>
          <w:sz w:val="28"/>
          <w:szCs w:val="28"/>
          <w:lang w:val="en-US" w:bidi="en-US"/>
        </w:rPr>
        <w:t>Instagram</w:t>
      </w:r>
      <w:r w:rsidRPr="00D03A4F">
        <w:rPr>
          <w:rFonts w:ascii="Times New Roman" w:eastAsia="Times New Roman" w:hAnsi="Times New Roman" w:cs="Times New Roman"/>
          <w:color w:val="000000"/>
          <w:sz w:val="28"/>
          <w:szCs w:val="28"/>
          <w:lang w:bidi="en-US"/>
        </w:rPr>
        <w:t>,</w:t>
      </w:r>
      <w:r w:rsidR="00CE3B6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xml:space="preserve">Одноклассники и </w:t>
      </w:r>
      <w:r w:rsidRPr="00D03A4F">
        <w:rPr>
          <w:rFonts w:ascii="Times New Roman" w:eastAsia="Times New Roman" w:hAnsi="Times New Roman" w:cs="Times New Roman"/>
          <w:color w:val="000000"/>
          <w:sz w:val="28"/>
          <w:szCs w:val="28"/>
          <w:lang w:val="en-US" w:bidi="en-US"/>
        </w:rPr>
        <w:t>YouTube</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 общим охватом подписчиков 256 927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Ключевой механизм обеспечения доступности высшего образования –формирование объемов и структуры конт</w:t>
      </w:r>
      <w:r w:rsidR="00CE3B62">
        <w:rPr>
          <w:rFonts w:ascii="Times New Roman" w:eastAsia="Times New Roman" w:hAnsi="Times New Roman" w:cs="Times New Roman"/>
          <w:color w:val="000000"/>
          <w:sz w:val="28"/>
          <w:szCs w:val="28"/>
          <w:lang w:eastAsia="ru-RU" w:bidi="ru-RU"/>
        </w:rPr>
        <w:t>рольных цифр приема на обучение</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за счет бюджетных ассигнований федерально</w:t>
      </w:r>
      <w:r w:rsidR="00CE3B62">
        <w:rPr>
          <w:rFonts w:ascii="Times New Roman" w:eastAsia="Times New Roman" w:hAnsi="Times New Roman" w:cs="Times New Roman"/>
          <w:color w:val="000000"/>
          <w:sz w:val="28"/>
          <w:szCs w:val="28"/>
          <w:lang w:eastAsia="ru-RU" w:bidi="ru-RU"/>
        </w:rPr>
        <w:t>го бюджета (далее – КЦП).</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соответствии с Федеральным законом от 29 декабря 2012 г. </w:t>
      </w:r>
      <w:r w:rsidR="00CE3B62">
        <w:rPr>
          <w:rFonts w:ascii="Times New Roman" w:eastAsia="Times New Roman" w:hAnsi="Times New Roman" w:cs="Times New Roman"/>
          <w:color w:val="000000"/>
          <w:sz w:val="28"/>
          <w:szCs w:val="28"/>
          <w:lang w:eastAsia="ru-RU" w:bidi="ru-RU"/>
        </w:rPr>
        <w:t xml:space="preserve">№ 273-ФЗ </w:t>
      </w:r>
      <w:r w:rsidRPr="00D03A4F">
        <w:rPr>
          <w:rFonts w:ascii="Times New Roman" w:eastAsia="Times New Roman" w:hAnsi="Times New Roman" w:cs="Times New Roman"/>
          <w:color w:val="000000"/>
          <w:sz w:val="28"/>
          <w:szCs w:val="28"/>
          <w:lang w:eastAsia="ru-RU" w:bidi="ru-RU"/>
        </w:rPr>
        <w:t>Минобрнауки России выполняет государ</w:t>
      </w:r>
      <w:r w:rsidR="00CE3B62">
        <w:rPr>
          <w:rFonts w:ascii="Times New Roman" w:eastAsia="Times New Roman" w:hAnsi="Times New Roman" w:cs="Times New Roman"/>
          <w:color w:val="000000"/>
          <w:sz w:val="28"/>
          <w:szCs w:val="28"/>
          <w:lang w:eastAsia="ru-RU" w:bidi="ru-RU"/>
        </w:rPr>
        <w:t>ственную гарантию: не менее чем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Объем КЦП, установленный образовательным организациям высшего образования по программам бакалавриата и специалитета</w:t>
      </w: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92"/>
        <w:gridCol w:w="2393"/>
        <w:gridCol w:w="2393"/>
        <w:gridCol w:w="2393"/>
      </w:tblGrid>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Уровни</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2018/2019 учебный год</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2019/2020 учебный год</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2020/2021 учебный год</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Бакалавриат</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297 434</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296 298</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305 630</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Специалитет</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71 832</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72 629</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76 635</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Итого</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369 266</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368 927</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382 265</w:t>
            </w:r>
          </w:p>
        </w:tc>
      </w:tr>
    </w:tbl>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Объем КЦП, установленный образовательным организациям высшего образования с разделением по формам обучения</w:t>
      </w: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D03A4F" w:rsidRPr="00D03A4F" w:rsidTr="00944CB1">
        <w:tc>
          <w:tcPr>
            <w:tcW w:w="1418" w:type="dxa"/>
            <w:vMerge w:val="restart"/>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Уровни</w:t>
            </w:r>
          </w:p>
        </w:tc>
        <w:tc>
          <w:tcPr>
            <w:tcW w:w="3119"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2018/2019 учебный год</w:t>
            </w:r>
          </w:p>
        </w:tc>
        <w:tc>
          <w:tcPr>
            <w:tcW w:w="3404"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2019/2020 учебный год</w:t>
            </w:r>
          </w:p>
        </w:tc>
        <w:tc>
          <w:tcPr>
            <w:tcW w:w="3258"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2020/2021 учебный год</w:t>
            </w:r>
          </w:p>
        </w:tc>
      </w:tr>
      <w:tr w:rsidR="00D03A4F" w:rsidRPr="00D03A4F" w:rsidTr="00944CB1">
        <w:tc>
          <w:tcPr>
            <w:tcW w:w="1418" w:type="dxa"/>
            <w:vMerge/>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Бакалав-риат</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233630</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6290</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57514</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239241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6844</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50213</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247553</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6744</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51333</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Специа-литет</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65505</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547</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5780</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66731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492</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540655619</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70411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429</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5795</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Итого</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299135</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6837</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63294</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305972</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7336</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55619</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317964</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7173</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57128</w:t>
            </w:r>
          </w:p>
        </w:tc>
      </w:tr>
    </w:tbl>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Из 592 федеральных государственных образовательных стандартов высшего образования (далее – ФГОС ВО) по направлениям подготовки бакалавриата, магистратуры, специалитета и программам подготовки ординатуры в соответствие с Федеральным законом от 29 декабря 2012 г. </w:t>
      </w:r>
      <w:r w:rsidRPr="00D03A4F">
        <w:rPr>
          <w:rFonts w:ascii="Times New Roman" w:eastAsia="Times New Roman" w:hAnsi="Times New Roman" w:cs="Times New Roman"/>
          <w:color w:val="000000"/>
          <w:sz w:val="28"/>
          <w:szCs w:val="28"/>
          <w:lang w:eastAsia="ru-RU" w:bidi="ru-RU"/>
        </w:rPr>
        <w:br/>
        <w:t>№ 273-ФЗ приведено 277 ФГОС ВО.</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координации развития педагогического образования совместным приказом Минобрнауки России и Минпросвещения России </w:t>
      </w:r>
      <w:r w:rsidRPr="00D03A4F">
        <w:rPr>
          <w:rFonts w:ascii="Times New Roman" w:eastAsia="Times New Roman" w:hAnsi="Times New Roman" w:cs="Times New Roman"/>
          <w:color w:val="000000"/>
          <w:sz w:val="28"/>
          <w:szCs w:val="28"/>
          <w:lang w:eastAsia="ru-RU" w:bidi="ru-RU"/>
        </w:rPr>
        <w:br/>
        <w:t>от 21 ноября 2019 г. № 1282/625 создан Совет по развитию педагогического образования, к основным задачам которого относятся: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D03A4F" w:rsidRPr="00D03A4F" w:rsidRDefault="00D03A4F" w:rsidP="00D03A4F">
      <w:pPr>
        <w:widowControl w:val="0"/>
        <w:tabs>
          <w:tab w:val="left" w:pos="412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разработка программы развития гуманитарного и педагогического образования на 2019-2025 гг. и актуализация ФГОС ВО по областям образования «Гуманитарные науки», «Образование и педагогические науки» на основе требований профессиональных стандартов;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подготовка предложений для Коллегий Минобрнауки России и Минпросвещения России в целях определения основных принципов образовательной политики по педагогическому образованию 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координация межвузовского взаимодействия в области педагогического образования.</w:t>
      </w:r>
    </w:p>
    <w:p w:rsidR="00D03A4F" w:rsidRPr="00D03A4F" w:rsidRDefault="00D03A4F" w:rsidP="00D03A4F">
      <w:pPr>
        <w:widowControl w:val="0"/>
        <w:tabs>
          <w:tab w:val="left" w:pos="412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Проводимая в 2019 году работа была ориентирована на улучшение качества подготовки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D03A4F" w:rsidRPr="00D03A4F" w:rsidRDefault="00D03A4F" w:rsidP="00D03A4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 xml:space="preserve">статьей 36 Федерального закона от 29 декабря </w:t>
      </w:r>
      <w:r w:rsidRPr="00D03A4F">
        <w:rPr>
          <w:rFonts w:ascii="Times New Roman" w:eastAsia="Times New Roman" w:hAnsi="Times New Roman" w:cs="Times New Roman"/>
          <w:color w:val="000000"/>
          <w:sz w:val="28"/>
          <w:szCs w:val="28"/>
          <w:shd w:val="clear" w:color="auto" w:fill="FFFFFF"/>
          <w:lang w:eastAsia="ru-RU"/>
        </w:rPr>
        <w:br/>
        <w:t xml:space="preserve">2012 г. № 273-ФЗ, постановлением Правительства Российской Федерации </w:t>
      </w:r>
      <w:r w:rsidRPr="00D03A4F">
        <w:rPr>
          <w:rFonts w:ascii="Times New Roman" w:eastAsia="Times New Roman" w:hAnsi="Times New Roman" w:cs="Times New Roman"/>
          <w:color w:val="000000"/>
          <w:sz w:val="28"/>
          <w:szCs w:val="28"/>
          <w:shd w:val="clear" w:color="auto" w:fill="FFFFFF"/>
          <w:lang w:eastAsia="ru-RU"/>
        </w:rPr>
        <w:b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«г» 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D03A4F">
        <w:rPr>
          <w:rFonts w:ascii="Times New Roman" w:eastAsia="Calibri" w:hAnsi="Times New Roman" w:cs="Times New Roman"/>
          <w:color w:val="000000"/>
          <w:sz w:val="28"/>
          <w:szCs w:val="28"/>
          <w:shd w:val="clear" w:color="auto" w:fill="FFFFFF"/>
        </w:rPr>
        <w:br/>
        <w:t>2 227 рублей.</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Pr="00D03A4F">
        <w:rPr>
          <w:rFonts w:ascii="Times New Roman" w:eastAsia="Times New Roman" w:hAnsi="Times New Roman" w:cs="Times New Roman"/>
          <w:color w:val="000000"/>
          <w:sz w:val="28"/>
          <w:szCs w:val="28"/>
          <w:lang w:eastAsia="ru-RU" w:bidi="ru-RU"/>
        </w:rPr>
        <w:br/>
        <w:t>185 научных организациях, 1 401 тыс. человек обучались по образовательным программам высшего образования за счет средств федерального бюджета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1 365 тыс. человек).</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Средний размер государственной социальной стипендии в 2019 году составлял 3 472 рубля (2018 г. – 3 293 рубля; 2017 г. – 3 054 рубля).</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Получателями государственной социальной стипендии являлись </w:t>
      </w:r>
      <w:r w:rsidRPr="00D03A4F">
        <w:rPr>
          <w:rFonts w:ascii="Times New Roman" w:eastAsia="Times New Roman" w:hAnsi="Times New Roman" w:cs="Times New Roman"/>
          <w:color w:val="000000"/>
          <w:sz w:val="28"/>
          <w:szCs w:val="28"/>
          <w:lang w:eastAsia="ru-RU" w:bidi="ru-RU"/>
        </w:rPr>
        <w:br/>
        <w:t>213,9 тыс. обучающихся по очной форме обучения по образовательным программам высшего образования, что составляет 15,2% от общего числа обучающихся (2018 г. – 214,3 тыс. обучающихся или 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 2015 года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w:t>
      </w:r>
      <w:r w:rsidRPr="00D03A4F">
        <w:rPr>
          <w:rFonts w:ascii="Times New Roman" w:eastAsia="Times New Roman" w:hAnsi="Times New Roman" w:cs="Times New Roman"/>
          <w:color w:val="000000"/>
          <w:sz w:val="28"/>
          <w:szCs w:val="28"/>
          <w:lang w:eastAsia="ru-RU" w:bidi="ru-RU"/>
        </w:rPr>
        <w:br/>
        <w:t>(далее – Стратегия развития воспитания</w:t>
      </w:r>
      <w:r w:rsidR="00CE3B62">
        <w:rPr>
          <w:rFonts w:ascii="Times New Roman" w:eastAsia="Times New Roman" w:hAnsi="Times New Roman" w:cs="Times New Roman"/>
          <w:color w:val="000000"/>
          <w:sz w:val="28"/>
          <w:szCs w:val="28"/>
          <w:lang w:eastAsia="ru-RU" w:bidi="ru-RU"/>
        </w:rPr>
        <w:t>), на федеральном, региональном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муниципальном уровнях ведется работа по построению эффективной системы воспитания.</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субъектах Российской Федерации воспитательная компонента предусмотрена в рамках иных документов (например, в региональных </w:t>
      </w:r>
      <w:r w:rsidRPr="00CE3B62">
        <w:rPr>
          <w:rFonts w:ascii="Times New Roman" w:eastAsia="Times New Roman" w:hAnsi="Times New Roman" w:cs="Times New Roman"/>
          <w:color w:val="000000"/>
          <w:sz w:val="28"/>
          <w:szCs w:val="28"/>
          <w:lang w:eastAsia="ru-RU" w:bidi="ru-RU"/>
        </w:rPr>
        <w:t>государственных программах «Развитие образования», программах патриотического</w:t>
      </w:r>
      <w:r w:rsidRPr="00D03A4F">
        <w:rPr>
          <w:rFonts w:ascii="Times New Roman" w:eastAsia="Times New Roman" w:hAnsi="Times New Roman" w:cs="Times New Roman"/>
          <w:color w:val="000000"/>
          <w:sz w:val="28"/>
          <w:szCs w:val="28"/>
          <w:lang w:eastAsia="ru-RU" w:bidi="ru-RU"/>
        </w:rPr>
        <w:t xml:space="preserve"> воспитания).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мероприятиях региональных планов по реализации Стратегии </w:t>
      </w:r>
      <w:r w:rsidRPr="00CE3B62">
        <w:rPr>
          <w:rFonts w:ascii="Times New Roman" w:eastAsia="Times New Roman" w:hAnsi="Times New Roman" w:cs="Times New Roman"/>
          <w:color w:val="000000"/>
          <w:spacing w:val="-4"/>
          <w:sz w:val="28"/>
          <w:szCs w:val="28"/>
          <w:lang w:eastAsia="ru-RU" w:bidi="ru-RU"/>
        </w:rPr>
        <w:t>развития воспитания</w:t>
      </w:r>
      <w:r w:rsidR="00CE3B62">
        <w:rPr>
          <w:rFonts w:ascii="Times New Roman" w:eastAsia="Times New Roman" w:hAnsi="Times New Roman" w:cs="Times New Roman"/>
          <w:spacing w:val="-4"/>
          <w:sz w:val="28"/>
          <w:szCs w:val="28"/>
          <w:lang w:eastAsia="ru-RU"/>
        </w:rPr>
        <w:t xml:space="preserve"> </w:t>
      </w:r>
      <w:r w:rsidRPr="00CE3B62">
        <w:rPr>
          <w:rFonts w:ascii="Times New Roman" w:eastAsia="Times New Roman" w:hAnsi="Times New Roman" w:cs="Times New Roman"/>
          <w:color w:val="000000"/>
          <w:spacing w:val="-4"/>
          <w:sz w:val="28"/>
          <w:szCs w:val="28"/>
          <w:lang w:eastAsia="ru-RU" w:bidi="ru-RU"/>
        </w:rPr>
        <w:t>ежегодно принимают участие 97,5% общеобразовательных</w:t>
      </w:r>
      <w:r w:rsidRPr="00D03A4F">
        <w:rPr>
          <w:rFonts w:ascii="Times New Roman" w:eastAsia="Times New Roman" w:hAnsi="Times New Roman" w:cs="Times New Roman"/>
          <w:color w:val="000000"/>
          <w:sz w:val="28"/>
          <w:szCs w:val="28"/>
          <w:lang w:eastAsia="ru-RU" w:bidi="ru-RU"/>
        </w:rPr>
        <w:t xml:space="preserve"> организаций Российской Федерации, в них вовлечено около 82%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Значительная часть воспитательной работы, в том числе добровольческой деятельности, ведется в общеобразовательных организациях через освоение образовательных программ в рамках ФГОС, направленных на формирование личностных результатов развития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общеобразовательной организации в наибольшей степени реализовать воспитательный потенциал с учетом имеющихся кадровых и материальных ресурсов.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2019/20 учебном году 730 общеобразовательных организаций из всех субъектов Российской Федерации ведут апробацию программ воспитания, из которых 351 организация расположена в городской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местности, 379 организаций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в сельской местности.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30 тыс.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Высшие органы исполнительной власти субъектов Российской Федерации</w:t>
      </w:r>
      <w:r w:rsidRPr="00D03A4F">
        <w:rPr>
          <w:rFonts w:ascii="Times New Roman" w:eastAsia="Times New Roman" w:hAnsi="Times New Roman" w:cs="Times New Roman"/>
          <w:color w:val="000000"/>
          <w:sz w:val="28"/>
          <w:szCs w:val="28"/>
          <w:lang w:eastAsia="ru-RU" w:bidi="ru-RU"/>
        </w:rPr>
        <w:t xml:space="preserve"> обеспечивают оказание организационной, финансовой, информационной, методической поддержки деятельности общественных объединений.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 РДШ), которые созданы во всех субъектах Российской Федерации. В настоящее время более 19 тыс. образовательных организаций реализуют мероприятия Р</w:t>
      </w:r>
      <w:r w:rsidR="00CE3B62">
        <w:rPr>
          <w:rFonts w:ascii="Times New Roman" w:eastAsia="Times New Roman" w:hAnsi="Times New Roman" w:cs="Times New Roman"/>
          <w:color w:val="000000"/>
          <w:sz w:val="28"/>
          <w:szCs w:val="28"/>
          <w:lang w:eastAsia="ru-RU" w:bidi="ru-RU"/>
        </w:rPr>
        <w:t>ДШ, в проектах и программах РДШ</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постоянной основе принимают участие 500 тыс. школьников, 60% из которых являются обучающимися из сельских территорий.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развития школьного добровольчества (волонтерства) в рамках деятельности РДШ реализуется направление «Гражданская активность» </w:t>
      </w:r>
      <w:r w:rsidRPr="00CE3B62">
        <w:rPr>
          <w:rFonts w:ascii="Times New Roman" w:eastAsia="Times New Roman" w:hAnsi="Times New Roman" w:cs="Times New Roman"/>
          <w:color w:val="000000"/>
          <w:sz w:val="28"/>
          <w:szCs w:val="28"/>
          <w:lang w:eastAsia="ru-RU" w:bidi="ru-RU"/>
        </w:rPr>
        <w:t>(экологическое, культурное, событийное направления, социальное добровольчество,</w:t>
      </w:r>
      <w:r w:rsidRPr="00D03A4F">
        <w:rPr>
          <w:rFonts w:ascii="Times New Roman" w:eastAsia="Times New Roman" w:hAnsi="Times New Roman" w:cs="Times New Roman"/>
          <w:color w:val="000000"/>
          <w:sz w:val="28"/>
          <w:szCs w:val="28"/>
          <w:lang w:eastAsia="ru-RU" w:bidi="ru-RU"/>
        </w:rPr>
        <w:t xml:space="preserve"> поисковая работа, изучение истории и краеведения, деятельность школьных музеев).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400 школьных отрядов волонтеров-медиков.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для школьников 8-11 классов 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Онлайн-уроки в 2019 году охватили более 5 млн. детей, при этом общее число просмотров уроков превысило 90 млн. Всего в течение 2019 года проведено 13 открытых уроков.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период с 23 по 26 ноября 2019 года в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ведущих отраслевых предприятий («Ростех», «Роскосмос», «РЖД», «Ростелеком», «Росатом», «Роснано», «Яндекс»,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Mail</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ruGroup</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пополняется на регуля</w:t>
      </w:r>
      <w:r w:rsidR="00CE3B62">
        <w:rPr>
          <w:rFonts w:ascii="Times New Roman" w:eastAsia="Times New Roman" w:hAnsi="Times New Roman" w:cs="Times New Roman"/>
          <w:color w:val="000000"/>
          <w:sz w:val="28"/>
          <w:szCs w:val="28"/>
          <w:lang w:eastAsia="ru-RU" w:bidi="ru-RU"/>
        </w:rPr>
        <w:t>рной основе, представлено более</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400 профессий.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D03A4F" w:rsidRPr="00D03A4F" w:rsidRDefault="00D03A4F" w:rsidP="00D03A4F">
      <w:pPr>
        <w:widowControl w:val="0"/>
        <w:tabs>
          <w:tab w:val="left" w:pos="206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Политика Российской Федерации в сфере образования обучающихся с ограниченными возможностями здоровья (далее – ОВЗ)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Включение детей с инвалидностью и ОВЗ в систему образования начинается с раннего возраста.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Во исполнение положений Федерального закона от 29 декабря 2012 г.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системе образования службы (центры) по оказанию ранней коррекционной помощи могут создаваться на базе ДОО и общеобразовательных организаций, центров психолого-педагогической, медицинской и социальной помощи (далее – ППМС-центр).</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мониторинга, проведенного Минпросвещения России, в 2019 году в Российской Федерации в системе образования функционировали 4 040 подобных служб. Общее количество обращений в службы в очном и заочном режимах составило более 263 тыс., что на 60% больше, чем в 2018 году, и почти в 3 раза больше, чем в 2017 году. Приведенная статистика свидетельствует о возросшей востребованности данных услуг, а также об эффективности проводимой информационно-просветительской работы.</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br/>
        <w:t>№ 85-К, из 7,6 млн. детей, посещающих ДОО, 634 206 детей (8,3%) являются детьми с ОВЗ и (или) детьми-инвалидами.</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численность детей с ОВЗ, посещающих ДОО, увеличилась на 6,5% (2018 г.</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xml:space="preserve">– 494 165 воспитанников с ОВЗ), а численность </w:t>
      </w:r>
      <w:r w:rsidRPr="00D03A4F">
        <w:rPr>
          <w:rFonts w:ascii="Times New Roman" w:eastAsia="Times New Roman" w:hAnsi="Times New Roman" w:cs="Times New Roman"/>
          <w:color w:val="000000"/>
          <w:sz w:val="28"/>
          <w:szCs w:val="28"/>
          <w:lang w:eastAsia="ru-RU" w:bidi="ru-RU"/>
        </w:rPr>
        <w:br/>
        <w:t>детей-инвалидов – на 11,6% (2018 г.</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51 178 детей-инвалидов).</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количество групп комбинированной направленности составляло 17 349, компенсирующей направленности – 24 786, что на 10,3% больше по сравнению с 2018 годом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38 184 группы комбинированной и компенсирующей направленности). Интерес у родителей (законных представителей) к данным группам вызван, прежде всего, созданной и сохраняемой в них развивающей коррекционной средой.</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 в 2019 году 49,01% обучающихся получают образование инклюзивно, а остальные – в отдельных классах или образовательных организациях для обучающихся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Количество специальных коррекционных классов в 2019 году составило 46 574, в которых обучалось 362 371 детей с</w:t>
      </w:r>
      <w:r w:rsidR="00CE3B62">
        <w:rPr>
          <w:rFonts w:ascii="Times New Roman" w:eastAsia="Times New Roman" w:hAnsi="Times New Roman" w:cs="Times New Roman"/>
          <w:color w:val="000000"/>
          <w:sz w:val="28"/>
          <w:szCs w:val="28"/>
          <w:lang w:eastAsia="ru-RU" w:bidi="ru-RU"/>
        </w:rPr>
        <w:t xml:space="preserve"> ОВЗ (2018 г. – 45 028 классов,</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которых обучалось 355 134 детей с ОВЗ; 2017 г. – 42 667 классов, в которых обучалось 347 097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Инклюзивно в 2019 году образован</w:t>
      </w:r>
      <w:r w:rsidR="00CE3B62">
        <w:rPr>
          <w:rFonts w:ascii="Times New Roman" w:eastAsia="Times New Roman" w:hAnsi="Times New Roman" w:cs="Times New Roman"/>
          <w:color w:val="000000"/>
          <w:sz w:val="28"/>
          <w:szCs w:val="28"/>
          <w:lang w:eastAsia="ru-RU" w:bidi="ru-RU"/>
        </w:rPr>
        <w:t>ие получали 356 260 обучающихся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ОВЗ, что на 12,74% больше, чем в 2</w:t>
      </w:r>
      <w:r w:rsidR="00CE3B62">
        <w:rPr>
          <w:rFonts w:ascii="Times New Roman" w:eastAsia="Times New Roman" w:hAnsi="Times New Roman" w:cs="Times New Roman"/>
          <w:color w:val="000000"/>
          <w:sz w:val="28"/>
          <w:szCs w:val="28"/>
          <w:lang w:eastAsia="ru-RU" w:bidi="ru-RU"/>
        </w:rPr>
        <w:t>018 году, и 184 001 обучающийся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инвалидностью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407,8 тыс. обучающихся с ОВЗ и с инвалидностью; 2017 г. – около 349 тыс. обучающихся с ОВЗ и 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начало 2019/20 учебного года по программам общего образования на дому обучалось 92 637 детей с ОВЗ, из которых 68 168 также имеют статус ребенка-инвалида, и 15 671 ребенка-инвалида (2018/19 учебный год –</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86 092 обучающихся с ОВЗ и 15 908 детей-инвалидов; 2017/18 учебный год – 79 849 обучающихся с ОВЗ и 15 979 детей-инвалидов).</w:t>
      </w:r>
    </w:p>
    <w:p w:rsidR="00D03A4F" w:rsidRPr="00D03A4F" w:rsidRDefault="00D03A4F" w:rsidP="00D03A4F">
      <w:pPr>
        <w:widowControl w:val="0"/>
        <w:tabs>
          <w:tab w:val="left" w:pos="3951"/>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 уровнях общего образования в 2019/20 учебном году обучение и </w:t>
      </w:r>
      <w:r w:rsidRPr="00CE3B62">
        <w:rPr>
          <w:rFonts w:ascii="Times New Roman" w:eastAsia="Times New Roman" w:hAnsi="Times New Roman" w:cs="Times New Roman"/>
          <w:color w:val="000000"/>
          <w:spacing w:val="-8"/>
          <w:sz w:val="28"/>
          <w:szCs w:val="28"/>
          <w:lang w:eastAsia="ru-RU" w:bidi="ru-RU"/>
        </w:rPr>
        <w:t>психолого-педагогическое сопровождение обучающихся с ОВЗ и с инвалидностью</w:t>
      </w:r>
      <w:r w:rsidRPr="00D03A4F">
        <w:rPr>
          <w:rFonts w:ascii="Times New Roman" w:eastAsia="Times New Roman" w:hAnsi="Times New Roman" w:cs="Times New Roman"/>
          <w:color w:val="000000"/>
          <w:sz w:val="28"/>
          <w:szCs w:val="28"/>
          <w:lang w:eastAsia="ru-RU" w:bidi="ru-RU"/>
        </w:rPr>
        <w:t xml:space="preserve"> в общеобразовательных организациях осуществляли 129 824 педагогических работников и специалистов: 11 009 учител</w:t>
      </w:r>
      <w:r w:rsidR="00CE3B62">
        <w:rPr>
          <w:rFonts w:ascii="Times New Roman" w:eastAsia="Times New Roman" w:hAnsi="Times New Roman" w:cs="Times New Roman"/>
          <w:color w:val="000000"/>
          <w:sz w:val="28"/>
          <w:szCs w:val="28"/>
          <w:lang w:eastAsia="ru-RU" w:bidi="ru-RU"/>
        </w:rPr>
        <w:t>ей-дефектологов (из них 6 181 –</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ДОО), 49 219 учителя-логопеда (из них 33 696 – в ДОО), </w:t>
      </w:r>
      <w:r w:rsidRPr="00D03A4F">
        <w:rPr>
          <w:rFonts w:ascii="Times New Roman" w:eastAsia="Times New Roman" w:hAnsi="Times New Roman" w:cs="Times New Roman"/>
          <w:color w:val="000000"/>
          <w:sz w:val="28"/>
          <w:szCs w:val="28"/>
          <w:lang w:eastAsia="ru-RU" w:bidi="ru-RU"/>
        </w:rPr>
        <w:br/>
        <w:t>44 823 педагогов-психологов (из них 18 056 – в ДОО), 19 947 социальных педагога (из них 1 384 – в ДОО), 4 129 тьюторов и 697 ассистентов (помощников).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национальной системы учительского роста утверждено распоряжение Минпросвещения России от 31 марта 2020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35 «О проведении работы по формированию перечня наиболее востребованных должностей педагогических работников о</w:t>
      </w:r>
      <w:r w:rsidR="00CE3B62">
        <w:rPr>
          <w:rFonts w:ascii="Times New Roman" w:eastAsia="Times New Roman" w:hAnsi="Times New Roman" w:cs="Times New Roman"/>
          <w:color w:val="000000"/>
          <w:sz w:val="28"/>
          <w:szCs w:val="28"/>
          <w:lang w:eastAsia="ru-RU" w:bidi="ru-RU"/>
        </w:rPr>
        <w:t>бщеобразовательных организаций,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том числе в разрезе учебных пр</w:t>
      </w:r>
      <w:r w:rsidR="00CE3B62">
        <w:rPr>
          <w:rFonts w:ascii="Times New Roman" w:eastAsia="Times New Roman" w:hAnsi="Times New Roman" w:cs="Times New Roman"/>
          <w:color w:val="000000"/>
          <w:sz w:val="28"/>
          <w:szCs w:val="28"/>
          <w:lang w:eastAsia="ru-RU" w:bidi="ru-RU"/>
        </w:rPr>
        <w:t>едметов (предметных областей)».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указанный перечень вошли специалисты психолого-педагогического сопровождения: учитель-дефектолог, учитель-логопед, педагог-психолог, социальный педагог, тьютор.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Одним из приоритетных направлений в обеспечении права на образование обучающихся с особыми образовательными потребностями является развитие школьной медицины. С целью повышения качества оказания медицинской помощи обучающимся приказом Минтруда России </w:t>
      </w:r>
      <w:r w:rsidRPr="00D03A4F">
        <w:rPr>
          <w:rFonts w:ascii="Times New Roman" w:eastAsia="Times New Roman" w:hAnsi="Times New Roman" w:cs="Times New Roman"/>
          <w:color w:val="000000"/>
          <w:sz w:val="28"/>
          <w:szCs w:val="28"/>
          <w:lang w:eastAsia="ru-RU" w:bidi="ru-RU"/>
        </w:rPr>
        <w:br/>
        <w:t>от 31 июля 2020 г. № 481н утвержден профессиональный стандарт «Специалист по оказанию медицинской помощи несовершеннолетним, обучающимся в образовательных организациях». В связи с его принятием медицинскую помощь в общеобразовательных организациях 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Мероприятия по созданию условий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реализуются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sidRPr="00D03A4F">
        <w:rPr>
          <w:rFonts w:ascii="Times New Roman" w:eastAsia="Times New Roman" w:hAnsi="Times New Roman" w:cs="Times New Roman"/>
          <w:color w:val="000000"/>
          <w:sz w:val="28"/>
          <w:szCs w:val="28"/>
          <w:lang w:eastAsia="ru-RU" w:bidi="ru-RU"/>
        </w:rPr>
        <w:br/>
        <w:t>№ 363 (далее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государственная программа «Доступная среда»), участие в которой в 2019 году приняли 83 субъекта Российской Федерации с общим объемом субсидии 594,9 млн. рублей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80 субъектов Российской Федерации с общим объемом субсидии 594,9 млн. рублей; 2017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81 субъект Российской Федерации с общим объемом субсидии 1 170,0 млн. рублей).</w:t>
      </w:r>
    </w:p>
    <w:p w:rsidR="00D03A4F" w:rsidRPr="00D03A4F" w:rsidRDefault="00D03A4F" w:rsidP="00CE3B62">
      <w:pPr>
        <w:widowControl w:val="0"/>
        <w:tabs>
          <w:tab w:val="left" w:pos="3428"/>
        </w:tabs>
        <w:spacing w:after="0" w:line="30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Участниками</w:t>
      </w:r>
      <w:r w:rsidRPr="00CE3B62">
        <w:rPr>
          <w:rFonts w:ascii="Times New Roman" w:eastAsia="Times New Roman" w:hAnsi="Times New Roman" w:cs="Times New Roman"/>
          <w:spacing w:val="-6"/>
          <w:sz w:val="28"/>
          <w:szCs w:val="28"/>
          <w:lang w:eastAsia="ru-RU"/>
        </w:rPr>
        <w:t> </w:t>
      </w:r>
      <w:r w:rsidRPr="00CE3B62">
        <w:rPr>
          <w:rFonts w:ascii="Times New Roman" w:eastAsia="Times New Roman" w:hAnsi="Times New Roman" w:cs="Times New Roman"/>
          <w:color w:val="000000"/>
          <w:spacing w:val="-6"/>
          <w:sz w:val="28"/>
          <w:szCs w:val="28"/>
          <w:lang w:eastAsia="ru-RU" w:bidi="ru-RU"/>
        </w:rPr>
        <w:t>государственной программы «Доступная среда» в 2019 году</w:t>
      </w:r>
      <w:r w:rsidRPr="00D03A4F">
        <w:rPr>
          <w:rFonts w:ascii="Times New Roman" w:eastAsia="Times New Roman" w:hAnsi="Times New Roman" w:cs="Times New Roman"/>
          <w:color w:val="000000"/>
          <w:sz w:val="28"/>
          <w:szCs w:val="28"/>
          <w:lang w:eastAsia="ru-RU" w:bidi="ru-RU"/>
        </w:rPr>
        <w:t xml:space="preserve"> стали 576 образовательных о</w:t>
      </w:r>
      <w:r w:rsidR="00CE3B62">
        <w:rPr>
          <w:rFonts w:ascii="Times New Roman" w:eastAsia="Times New Roman" w:hAnsi="Times New Roman" w:cs="Times New Roman"/>
          <w:color w:val="000000"/>
          <w:sz w:val="28"/>
          <w:szCs w:val="28"/>
          <w:lang w:eastAsia="ru-RU" w:bidi="ru-RU"/>
        </w:rPr>
        <w:t>рганизаций, в том числе 327 ДОО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139 общеобразовательных организаций, а также 110 организаций дополнительного образования детей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617 образовательных организаций Российской </w:t>
      </w:r>
      <w:r w:rsidR="00CE3B62">
        <w:rPr>
          <w:rFonts w:ascii="Times New Roman" w:eastAsia="Times New Roman" w:hAnsi="Times New Roman" w:cs="Times New Roman"/>
          <w:color w:val="000000"/>
          <w:sz w:val="28"/>
          <w:szCs w:val="28"/>
          <w:lang w:eastAsia="ru-RU" w:bidi="ru-RU"/>
        </w:rPr>
        <w:t>Федерации, в том числе 348 ДОО,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162 общеобразовательных организации и 107 организаций дополнительного образования детей; 2017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507 ДОО, 323 общеобразовательных организации и 147 организаций дополнительного образования детей).</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государственной программы «Доступная ср</w:t>
      </w:r>
      <w:r w:rsidR="00CE3B62">
        <w:rPr>
          <w:rFonts w:ascii="Times New Roman" w:eastAsia="Times New Roman" w:hAnsi="Times New Roman" w:cs="Times New Roman"/>
          <w:color w:val="000000"/>
          <w:sz w:val="28"/>
          <w:szCs w:val="28"/>
          <w:lang w:eastAsia="ru-RU" w:bidi="ru-RU"/>
        </w:rPr>
        <w:t>еда»</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2019 году:</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95,3% детей-инвалидов в возрасте от 1,5 до 7 лет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данного возраста охвачены дошкольным образованием;</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47,4% детей-инвалидов в возрасте от 5 до 18 лет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данного возраста получали дополнительное образование;</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98,8% детей-инвалидов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школьного возраста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были созданы условия для получения качественного начального, основного и среднего общего образования.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2019 года условия для обучения детей-инвалидов были созданы в 9 977 общеобразовательных организаций (24,2% от их общего количества при плановом значении 22,6%) и в 7 754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ДОО (20,2% от их общего количества при плановом значении 18%).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Российской Федерации продолжает развиваться система дополнительного образования, ку</w:t>
      </w:r>
      <w:r w:rsidR="00CE3B62">
        <w:rPr>
          <w:rFonts w:ascii="Times New Roman" w:eastAsia="Times New Roman" w:hAnsi="Times New Roman" w:cs="Times New Roman"/>
          <w:color w:val="000000"/>
          <w:sz w:val="28"/>
          <w:szCs w:val="28"/>
          <w:lang w:eastAsia="ru-RU" w:bidi="ru-RU"/>
        </w:rPr>
        <w:t>да включаются обучающиеся с ОВЗ</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по программам дополнительного образования обучались более 526 тыс. обучающихся с О</w:t>
      </w:r>
      <w:r w:rsidR="00CE3B62">
        <w:rPr>
          <w:rFonts w:ascii="Times New Roman" w:eastAsia="Times New Roman" w:hAnsi="Times New Roman" w:cs="Times New Roman"/>
          <w:color w:val="000000"/>
          <w:sz w:val="28"/>
          <w:szCs w:val="28"/>
          <w:lang w:eastAsia="ru-RU" w:bidi="ru-RU"/>
        </w:rPr>
        <w:t>ВЗ и более 176 тыс. обучающихся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42 субъектами Российской Федерации созданы и эксплуатируются навигаторы дополнительного образования, внедряемые в 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24 июля 2019 г. № 390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Прием на обучение по программам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СПО лиц с инвалидностью ежегодно увеличивается. В 2019 году 9 759 инвалидов были приняты на обучение по программам СПО, в то время как в 2018 году численность таких лиц</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составляла 8 913. Всего в 2019 году 27 122 инвалида обучались в образовательных организациях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Обеспечение доступности осуществляется за счет создания </w:t>
      </w:r>
      <w:r w:rsidRPr="00CE3B62">
        <w:rPr>
          <w:rFonts w:ascii="Times New Roman" w:eastAsia="Times New Roman" w:hAnsi="Times New Roman" w:cs="Times New Roman"/>
          <w:color w:val="000000"/>
          <w:spacing w:val="-6"/>
          <w:sz w:val="28"/>
          <w:szCs w:val="28"/>
          <w:lang w:eastAsia="ru-RU" w:bidi="ru-RU"/>
        </w:rPr>
        <w:t>соответствующей инфраструктуры базовых профессиональных образовательных</w:t>
      </w:r>
      <w:r w:rsidRPr="00D03A4F">
        <w:rPr>
          <w:rFonts w:ascii="Times New Roman" w:eastAsia="Times New Roman" w:hAnsi="Times New Roman" w:cs="Times New Roman"/>
          <w:color w:val="000000"/>
          <w:sz w:val="28"/>
          <w:szCs w:val="28"/>
          <w:lang w:eastAsia="ru-RU" w:bidi="ru-RU"/>
        </w:rPr>
        <w:t xml:space="preserve"> организаций (далее – БПОО) и ресурсных учебно-методических центров (далее – РУМЦ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БПОО, основная цель которых поддержка функционирования региональных систем профессионального образования инвалидов и лиц с ОВЗ в субъектах Российской Федерации, соз</w:t>
      </w:r>
      <w:r w:rsidR="00CE3B62">
        <w:rPr>
          <w:rFonts w:ascii="Times New Roman" w:eastAsia="Times New Roman" w:hAnsi="Times New Roman" w:cs="Times New Roman"/>
          <w:color w:val="000000"/>
          <w:sz w:val="28"/>
          <w:szCs w:val="28"/>
          <w:lang w:eastAsia="ru-RU" w:bidi="ru-RU"/>
        </w:rPr>
        <w:t>даются с 2016 года, и по итогам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2019 года их количество составило 111 в 82 субъектах Российской Федерации (БПОО отсутствовали в Ненецком, Ямало-Ненецком и Чукотском автономных округах). 111 БПОО в 81 субъекте Российской Федерации созданы в рамках реализации государственной прогр</w:t>
      </w:r>
      <w:r w:rsidR="00CE3B62">
        <w:rPr>
          <w:rFonts w:ascii="Times New Roman" w:eastAsia="Times New Roman" w:hAnsi="Times New Roman" w:cs="Times New Roman"/>
          <w:color w:val="000000"/>
          <w:sz w:val="28"/>
          <w:szCs w:val="28"/>
          <w:lang w:eastAsia="ru-RU" w:bidi="ru-RU"/>
        </w:rPr>
        <w:t>аммы «Доступная среда» и 3 БПОО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г. Москве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за счет средств регионального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РУМЦ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w:t>
      </w:r>
      <w:r w:rsidR="00CE3B62">
        <w:rPr>
          <w:rFonts w:ascii="Times New Roman" w:eastAsia="Times New Roman" w:hAnsi="Times New Roman" w:cs="Times New Roman"/>
          <w:color w:val="000000"/>
          <w:sz w:val="28"/>
          <w:szCs w:val="28"/>
          <w:lang w:eastAsia="ru-RU" w:bidi="ru-RU"/>
        </w:rPr>
        <w:t>ным образовательным программам.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итогам 2019 года создано 40 РУМЦ СПО в 36 субъектах Российской Федерации, 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г. Москве за счет средств регионального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 в первую очередь, на </w:t>
      </w:r>
      <w:r w:rsidRPr="00CE3B62">
        <w:rPr>
          <w:rFonts w:ascii="Times New Roman" w:eastAsia="Times New Roman" w:hAnsi="Times New Roman" w:cs="Times New Roman"/>
          <w:color w:val="000000"/>
          <w:spacing w:val="-6"/>
          <w:sz w:val="28"/>
          <w:szCs w:val="28"/>
          <w:lang w:eastAsia="ru-RU" w:bidi="ru-RU"/>
        </w:rPr>
        <w:t>приобретение нового современного оборудования для предмета «Технология»,</w:t>
      </w:r>
      <w:r w:rsidRPr="00D03A4F">
        <w:rPr>
          <w:rFonts w:ascii="Times New Roman" w:eastAsia="Times New Roman" w:hAnsi="Times New Roman" w:cs="Times New Roman"/>
          <w:color w:val="000000"/>
          <w:sz w:val="28"/>
          <w:szCs w:val="28"/>
          <w:lang w:eastAsia="ru-RU" w:bidi="ru-RU"/>
        </w:rPr>
        <w:t xml:space="preserve"> </w:t>
      </w:r>
      <w:r w:rsidRPr="00CE3B62">
        <w:rPr>
          <w:rFonts w:ascii="Times New Roman" w:eastAsia="Times New Roman" w:hAnsi="Times New Roman" w:cs="Times New Roman"/>
          <w:color w:val="000000"/>
          <w:spacing w:val="-6"/>
          <w:sz w:val="28"/>
          <w:szCs w:val="28"/>
          <w:lang w:eastAsia="ru-RU" w:bidi="ru-RU"/>
        </w:rPr>
        <w:t>коррекционных занятий и дополнительного образования детей. На реализацию</w:t>
      </w:r>
      <w:r w:rsidRPr="00D03A4F">
        <w:rPr>
          <w:rFonts w:ascii="Times New Roman" w:eastAsia="Times New Roman" w:hAnsi="Times New Roman" w:cs="Times New Roman"/>
          <w:color w:val="000000"/>
          <w:sz w:val="28"/>
          <w:szCs w:val="28"/>
          <w:lang w:eastAsia="ru-RU" w:bidi="ru-RU"/>
        </w:rPr>
        <w:t xml:space="preserve"> данного мероприятия </w:t>
      </w:r>
      <w:r w:rsidRPr="00D03A4F">
        <w:rPr>
          <w:rFonts w:ascii="Times New Roman" w:eastAsia="Times New Roman" w:hAnsi="Times New Roman" w:cs="Times New Roman"/>
          <w:sz w:val="28"/>
          <w:szCs w:val="28"/>
          <w:lang w:eastAsia="ru-RU" w:bidi="ru-RU"/>
        </w:rPr>
        <w:t xml:space="preserve">в 2019 году </w:t>
      </w:r>
      <w:r w:rsidRPr="00D03A4F">
        <w:rPr>
          <w:rFonts w:ascii="Times New Roman" w:eastAsia="Times New Roman" w:hAnsi="Times New Roman" w:cs="Times New Roman"/>
          <w:color w:val="000000"/>
          <w:sz w:val="28"/>
          <w:szCs w:val="28"/>
          <w:lang w:eastAsia="ru-RU" w:bidi="ru-RU"/>
        </w:rPr>
        <w:t xml:space="preserve">предусмотрено </w:t>
      </w:r>
      <w:r w:rsidRPr="00D03A4F">
        <w:rPr>
          <w:rFonts w:ascii="Times New Roman" w:eastAsia="Times New Roman" w:hAnsi="Times New Roman" w:cs="Times New Roman"/>
          <w:sz w:val="28"/>
          <w:szCs w:val="28"/>
          <w:lang w:eastAsia="ru-RU" w:bidi="ru-RU"/>
        </w:rPr>
        <w:t>более 1 млрд. рублей, из которых около 68 млн. рублей – средства региональных и местных бюджетов.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Реализация мероприятия федерального проекта «Современная школа», направленного на поддержку образования обучающихся с ОВЗ, началась в 2019 году с опережением. В мероприятии приняло участие 239 отдельных общеобразовательных организаций из 81 субъекта Российской Федерации, в том числе 20 отдельных общеобразовательных организаций из 6 субъектов </w:t>
      </w:r>
      <w:r w:rsidRPr="00CE3B62">
        <w:rPr>
          <w:rFonts w:ascii="Times New Roman" w:eastAsia="Times New Roman" w:hAnsi="Times New Roman" w:cs="Times New Roman"/>
          <w:color w:val="000000"/>
          <w:spacing w:val="-6"/>
          <w:sz w:val="28"/>
          <w:szCs w:val="28"/>
          <w:lang w:eastAsia="ru-RU" w:bidi="ru-RU"/>
        </w:rPr>
        <w:t>Крайнего Севера и приравненных к ним местностей (по 1 общеобразовательной</w:t>
      </w:r>
      <w:r w:rsidRPr="00D03A4F">
        <w:rPr>
          <w:rFonts w:ascii="Times New Roman" w:eastAsia="Times New Roman" w:hAnsi="Times New Roman" w:cs="Times New Roman"/>
          <w:color w:val="000000"/>
          <w:sz w:val="28"/>
          <w:szCs w:val="28"/>
          <w:lang w:eastAsia="ru-RU" w:bidi="ru-RU"/>
        </w:rPr>
        <w:t xml:space="preserve">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 предметной области «Технология»,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Наибольшее количество средств было направлено на закупку оборудования по следующим направлениям: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оснащение трудовых мастерских агропромышленного и полиграфического</w:t>
      </w:r>
      <w:r w:rsidRPr="00D03A4F">
        <w:rPr>
          <w:rFonts w:ascii="Times New Roman" w:eastAsia="Times New Roman" w:hAnsi="Times New Roman" w:cs="Times New Roman"/>
          <w:color w:val="000000"/>
          <w:sz w:val="28"/>
          <w:szCs w:val="28"/>
          <w:lang w:eastAsia="ru-RU" w:bidi="ru-RU"/>
        </w:rPr>
        <w:t xml:space="preserve"> профилей, швейного, поварского и строительного дела, социально-бытовой ориентированности.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закуплено оборудование для организации 125 кружков художественной направленности, 50 круж</w:t>
      </w:r>
      <w:r w:rsidR="00CE3B62">
        <w:rPr>
          <w:rFonts w:ascii="Times New Roman" w:eastAsia="Times New Roman" w:hAnsi="Times New Roman" w:cs="Times New Roman"/>
          <w:color w:val="000000"/>
          <w:sz w:val="28"/>
          <w:szCs w:val="28"/>
          <w:lang w:eastAsia="ru-RU" w:bidi="ru-RU"/>
        </w:rPr>
        <w:t>ков технической направленности,</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23 кружков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социальной направленности, 20 кружков спортивно-оздоровительной направленности и 7 эко-студий.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Важное место в реализации национального проекта «Образование» отводится «Кванториумам», которые создаются в каждом субъекте Российской Федерации (всего – не менее 245 детских технопарков «Кванториум» и не менее 340 моби</w:t>
      </w:r>
      <w:r w:rsidR="00CE3B62">
        <w:rPr>
          <w:rFonts w:ascii="Times New Roman" w:eastAsia="Times New Roman" w:hAnsi="Times New Roman" w:cs="Times New Roman"/>
          <w:color w:val="000000"/>
          <w:sz w:val="28"/>
          <w:szCs w:val="28"/>
          <w:lang w:eastAsia="ru-RU" w:bidi="ru-RU"/>
        </w:rPr>
        <w:t>льных технопарков «Кванториум»)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доступны для детей с особыми образовательными потребностями.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Федеральный проект «Поддержка семей, имеющих детей» национального проекта «Образование» направлен на оказание психолого-педагогической, методической и консультационной помощи родителям (законным представителям) детей и гражданам, желающим принять на воспитание в свои семьи детей, оставшихся без попечения родителей, а также обеспечения ее доступности семьям независимо от места проживания, в том числе родителям детей с ОВЗ и инвалидностью, в первую очередь, раннего возраста, и детей, имеющих различные проблемы в поведении, развитии, социализации.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психолого-педагогической, методической и консультационной помощи родителям (законным представителям) детей. По итогам отбора гранты получили 95 организаций из 54 субъектов Российской Федерации.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 период реализации федерального проекта «Молодые профессионалы»</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на эти цели планируется выделить более 400 млн. рублей (по 70 млн. рублей ежегодно).</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8"/>
          <w:sz w:val="28"/>
          <w:szCs w:val="28"/>
          <w:lang w:eastAsia="ru-RU" w:bidi="ru-RU"/>
        </w:rPr>
        <w:t>В Национальном чемпионате «Абилимпикс» в 2019 году в 118 компетенциях</w:t>
      </w:r>
      <w:r w:rsidRPr="00D03A4F">
        <w:rPr>
          <w:rFonts w:ascii="Times New Roman" w:eastAsia="Times New Roman" w:hAnsi="Times New Roman" w:cs="Times New Roman"/>
          <w:color w:val="000000"/>
          <w:sz w:val="28"/>
          <w:szCs w:val="28"/>
          <w:lang w:eastAsia="ru-RU" w:bidi="ru-RU"/>
        </w:rPr>
        <w:t xml:space="preserve"> приняли участие 1 782 человека, что на 54% больше, чем в 2018 году, и почти в 6 раз больше, чем в 2015 году (2018 г. – 1 157 участников; </w:t>
      </w:r>
      <w:r w:rsidRPr="00D03A4F">
        <w:rPr>
          <w:rFonts w:ascii="Times New Roman" w:eastAsia="Times New Roman" w:hAnsi="Times New Roman" w:cs="Times New Roman"/>
          <w:color w:val="000000"/>
          <w:sz w:val="28"/>
          <w:szCs w:val="28"/>
          <w:lang w:eastAsia="ru-RU" w:bidi="ru-RU"/>
        </w:rPr>
        <w:br/>
        <w:t>2015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300 участников).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ежеквартального мониторинга трудоустройства участников конкурсов «Абилимпикс» по состоянию на 1 января 2020 года занятыми являются 90% участников региональных конкурсов «Абилимпикс» 2019 года, из них: 1 481 человек</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(12,2%) трудоустроен, 9 443 человека (77,8%)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продолжают обучаться.</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проводимой работы по обеспечению прав инвалидов на получение высшего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ОВЗ «Абилимпикс».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Вместе с тем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ФГОС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03A4F" w:rsidRPr="00D03A4F" w:rsidRDefault="00D03A4F" w:rsidP="00D03A4F">
      <w:pPr>
        <w:widowControl w:val="0"/>
        <w:spacing w:after="0" w:line="312" w:lineRule="auto"/>
        <w:ind w:left="20" w:right="20" w:firstLine="70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РУМЦ по обучению инвалидов и лиц с ОВЗ, созданных на базе образовательных организаций высшего образования.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другие.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 инвалидов и лиц с ОВЗ по адресу: инклюзивноеобразование.рф.</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Продолжена работа по созданию медиа-паспортов перспективных профессий с учетом регионального рынка труда для размещения на Портале </w:t>
      </w:r>
      <w:r w:rsidRPr="00D03A4F">
        <w:rPr>
          <w:rFonts w:ascii="Times New Roman" w:eastAsia="Times New Roman" w:hAnsi="Times New Roman" w:cs="Times New Roman"/>
          <w:sz w:val="28"/>
          <w:szCs w:val="28"/>
          <w:lang w:eastAsia="ru-RU"/>
        </w:rPr>
        <w:t>информационной и методической поддержки инклюзивного высшего образования</w:t>
      </w:r>
      <w:r w:rsidRPr="00D03A4F">
        <w:rPr>
          <w:rFonts w:ascii="Times New Roman" w:eastAsia="Times New Roman" w:hAnsi="Times New Roman" w:cs="Times New Roman"/>
          <w:color w:val="000000"/>
          <w:sz w:val="28"/>
          <w:szCs w:val="28"/>
          <w:lang w:eastAsia="ru-RU" w:bidi="ru-RU"/>
        </w:rPr>
        <w:t xml:space="preserve"> инвалидов и лиц с ОВЗ.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качестве площадки по акселерации профессиональных компетенций обучающихся с инвалидностью был выбран Всероссийский сетевой конкурс студенческих проектов «Профессиональное завтра» (далее по тексту подраздела –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Из 635 участников конкурса 383 являлись студентами с инвалидностью. На конкурс было представлено более 400 проектов по 5 номинациям. Ряд лучших проектов имеют потенциал, чтобы стать успешными стартапами для участников конкурса,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Отдельные меры по обеспечению доступа лиц с инвалидностью реализуются в рамках национального проекта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 например, основной задачей 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w:t>
      </w:r>
      <w:r w:rsidR="00CE3B62">
        <w:rPr>
          <w:rFonts w:ascii="Times New Roman" w:eastAsia="Times New Roman" w:hAnsi="Times New Roman" w:cs="Times New Roman"/>
          <w:color w:val="000000"/>
          <w:sz w:val="28"/>
          <w:szCs w:val="28"/>
          <w:lang w:eastAsia="ru-RU" w:bidi="ru-RU"/>
        </w:rPr>
        <w:t>ных навыков, в том числе лицами</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этой целью в рамках реализации федерального проекта «Новые возможности для каждого» осуществляется 2 основных мероприятия:</w:t>
      </w:r>
    </w:p>
    <w:p w:rsidR="00D03A4F" w:rsidRPr="00D03A4F" w:rsidRDefault="00D03A4F" w:rsidP="00D03A4F">
      <w:pPr>
        <w:widowControl w:val="0"/>
        <w:numPr>
          <w:ilvl w:val="0"/>
          <w:numId w:val="21"/>
        </w:numPr>
        <w:tabs>
          <w:tab w:val="left" w:pos="130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4A6F04">
        <w:rPr>
          <w:rFonts w:ascii="Times New Roman" w:eastAsia="Arial" w:hAnsi="Times New Roman" w:cs="Times New Roman"/>
          <w:bCs/>
          <w:color w:val="000000"/>
          <w:sz w:val="28"/>
          <w:szCs w:val="28"/>
          <w:shd w:val="clear" w:color="auto" w:fill="FFFFFF"/>
          <w:lang w:eastAsia="ru-RU" w:bidi="ru-RU"/>
        </w:rPr>
        <w:t>и</w:t>
      </w:r>
      <w:r w:rsidRPr="00D03A4F">
        <w:rPr>
          <w:rFonts w:ascii="Times New Roman" w:eastAsia="Times New Roman" w:hAnsi="Times New Roman" w:cs="Times New Roman"/>
          <w:color w:val="000000"/>
          <w:sz w:val="28"/>
          <w:szCs w:val="28"/>
          <w:lang w:eastAsia="ru-RU" w:bidi="ru-RU"/>
        </w:rPr>
        <w:t xml:space="preserve">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w:t>
      </w:r>
      <w:r w:rsidR="00CE3B62">
        <w:rPr>
          <w:rFonts w:ascii="Times New Roman" w:eastAsia="Times New Roman" w:hAnsi="Times New Roman" w:cs="Times New Roman"/>
          <w:color w:val="000000"/>
          <w:sz w:val="28"/>
          <w:szCs w:val="28"/>
          <w:lang w:eastAsia="ru-RU" w:bidi="ru-RU"/>
        </w:rPr>
        <w:t>клюзивного образования заявлено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2 184 научно-педагогических работника.</w:t>
      </w:r>
    </w:p>
    <w:p w:rsidR="00D03A4F" w:rsidRPr="00D03A4F" w:rsidRDefault="00D03A4F" w:rsidP="00D03A4F">
      <w:pPr>
        <w:widowControl w:val="0"/>
        <w:numPr>
          <w:ilvl w:val="0"/>
          <w:numId w:val="21"/>
        </w:numPr>
        <w:tabs>
          <w:tab w:val="left" w:pos="1181"/>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конкурса отобрано 50 образовательных организаций высшего образования, программы которых соответствуют интересам различных целевых аудиторий, в том числе лицам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образования, в том числе обеспечивающих соответствие качества подготовки обучающихся мировому уровню.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совместного опроса Минобрнауки России и заинтересованных федеральных органов исполнительной власти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14 759 зданий, из которых 3 556 зданий (24,1%) являются полностью приспособленными для обучения и временного проживания лиц с ОВЗ, 4 870 зданий (32%) обеспечивают указанные условия частично.</w:t>
      </w:r>
    </w:p>
    <w:p w:rsidR="00D03A4F" w:rsidRPr="00D03A4F" w:rsidRDefault="00D03A4F" w:rsidP="00D03A4F">
      <w:pPr>
        <w:widowControl w:val="0"/>
        <w:tabs>
          <w:tab w:val="left" w:pos="553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Мониторинг 2019 года стал наиболее полным и информативным. В обследовании приняло участие 1 012 образовательных организаций высшего образования, включая филиалы в качестве самостоятельных участников мониторинга, что на 19% больше, чем в 2017 году, и на 45% больше, чем в 2018 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Общая численность обучающихся лиц с ОВЗ и инвалидностью составляет 0,6% от общего числа обучающихся (2018 г. – 0,54%). Наибольшее число обучающихся с ОВЗ и инвалидностью распределено в образовательных организациях высшего образования Центрального (33,07%), Северо-Кавказского (17,71%) и Приволжского (12,94%) федеральных округов.</w:t>
      </w:r>
    </w:p>
    <w:p w:rsidR="00D03A4F" w:rsidRPr="00D03A4F" w:rsidRDefault="00D03A4F" w:rsidP="00D03A4F">
      <w:pPr>
        <w:widowControl w:val="0"/>
        <w:tabs>
          <w:tab w:val="left" w:pos="553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Наибольшее число студентов с ОВЗ и инвалидностью обучается по программам бакалавриата – 67,73% (2018 г. – 75,65%). На программах специалитета обучается 25</w:t>
      </w:r>
      <w:r w:rsidRPr="004E357C">
        <w:rPr>
          <w:rFonts w:ascii="Times New Roman" w:eastAsia="Times New Roman" w:hAnsi="Times New Roman" w:cs="Times New Roman"/>
          <w:color w:val="000000"/>
          <w:sz w:val="28"/>
          <w:szCs w:val="28"/>
          <w:lang w:eastAsia="ru-RU" w:bidi="ru-RU"/>
        </w:rPr>
        <w:t>,1</w:t>
      </w:r>
      <w:r w:rsidRPr="004E357C">
        <w:rPr>
          <w:rFonts w:ascii="Times New Roman" w:eastAsia="Arial" w:hAnsi="Times New Roman" w:cs="Times New Roman"/>
          <w:bCs/>
          <w:color w:val="000000"/>
          <w:sz w:val="28"/>
          <w:szCs w:val="28"/>
          <w:shd w:val="clear" w:color="auto" w:fill="FFFFFF"/>
          <w:lang w:eastAsia="ru-RU" w:bidi="ru-RU"/>
        </w:rPr>
        <w:t>1%</w:t>
      </w:r>
      <w:r w:rsidRPr="00D03A4F">
        <w:rPr>
          <w:rFonts w:ascii="Times New Roman" w:eastAsia="Times New Roman" w:hAnsi="Times New Roman" w:cs="Times New Roman"/>
          <w:color w:val="000000"/>
          <w:sz w:val="28"/>
          <w:szCs w:val="28"/>
          <w:lang w:eastAsia="ru-RU" w:bidi="ru-RU"/>
        </w:rPr>
        <w:t xml:space="preserve"> от числа лиц с ОВЗ и инвалидностью </w:t>
      </w:r>
      <w:r w:rsidRPr="00D03A4F">
        <w:rPr>
          <w:rFonts w:ascii="Times New Roman" w:eastAsia="Times New Roman" w:hAnsi="Times New Roman" w:cs="Times New Roman"/>
          <w:color w:val="000000"/>
          <w:sz w:val="28"/>
          <w:szCs w:val="28"/>
          <w:lang w:eastAsia="ru-RU" w:bidi="ru-RU"/>
        </w:rPr>
        <w:br/>
        <w:t>(2018 г. – 18,05%). Программы магистратуры и аспирантуры менее востребованы: таким образом, в аспирантуре обучается 0,25% от числа всех студентов с ОВЗ и инвалидностью, в магистратуре обучается 6,91% от числа всех студентов с ОВЗ и инвалидностью (2018 г. – 0,37% и 5,94%, соответственно).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Pr="00D03A4F">
        <w:rPr>
          <w:rFonts w:ascii="Times New Roman" w:eastAsia="Times New Roman" w:hAnsi="Times New Roman" w:cs="Times New Roman"/>
          <w:color w:val="000000"/>
          <w:sz w:val="28"/>
          <w:szCs w:val="28"/>
          <w:lang w:eastAsia="ru-RU" w:bidi="ru-RU"/>
        </w:rPr>
        <w:b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по сравнению с 2018 годом выросла доля лиц с ОВЗ и инвалидностью, поступивших в образовательные организации, реализующие программы высшего образования, от числа абитуриентов с ОВЗ и инвалидностью (2019 г. – 39,52%; 2018 г. – 37,51%). </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Так, в образовательных организациях обучается 49,04% лиц с нарушениями зрения (2018 г. – 52,13%); 38,98% лиц с нарушениями слуха (2018 г. – 41,49%); 64,05% лиц с нарушениями опорно- двигательного аппарата – мобильные (2018 г. – 65,11%); 21,07% лиц с нарушениями опорно-двигательного аппарата – на кресле-коляске </w:t>
      </w:r>
      <w:r w:rsidRPr="00D03A4F">
        <w:rPr>
          <w:rFonts w:ascii="Times New Roman" w:eastAsia="Times New Roman" w:hAnsi="Times New Roman" w:cs="Times New Roman"/>
          <w:color w:val="000000"/>
          <w:sz w:val="28"/>
          <w:szCs w:val="28"/>
          <w:lang w:eastAsia="ru-RU" w:bidi="ru-RU"/>
        </w:rPr>
        <w:br/>
        <w:t xml:space="preserve">(2018 г. – 22,34%); 54,96% лиц с соматическими заболеваниями </w:t>
      </w:r>
      <w:r w:rsidRPr="00D03A4F">
        <w:rPr>
          <w:rFonts w:ascii="Times New Roman" w:eastAsia="Times New Roman" w:hAnsi="Times New Roman" w:cs="Times New Roman"/>
          <w:color w:val="000000"/>
          <w:sz w:val="28"/>
          <w:szCs w:val="28"/>
          <w:lang w:eastAsia="ru-RU" w:bidi="ru-RU"/>
        </w:rPr>
        <w:br/>
        <w:t xml:space="preserve">(2018 г. – 57,45%); 7,71% лиц с психическими заболеваниями </w:t>
      </w:r>
      <w:r w:rsidRPr="00D03A4F">
        <w:rPr>
          <w:rFonts w:ascii="Times New Roman" w:eastAsia="Times New Roman" w:hAnsi="Times New Roman" w:cs="Times New Roman"/>
          <w:color w:val="000000"/>
          <w:sz w:val="28"/>
          <w:szCs w:val="28"/>
          <w:lang w:eastAsia="ru-RU" w:bidi="ru-RU"/>
        </w:rPr>
        <w:br/>
        <w:t xml:space="preserve">(2018 </w:t>
      </w:r>
      <w:r w:rsidRPr="00D03A4F">
        <w:rPr>
          <w:rFonts w:ascii="Times New Roman" w:eastAsia="Times New Roman" w:hAnsi="Times New Roman" w:cs="Times New Roman"/>
          <w:color w:val="000000"/>
          <w:sz w:val="28"/>
          <w:szCs w:val="28"/>
          <w:shd w:val="clear" w:color="auto" w:fill="FFFFFF"/>
          <w:lang w:eastAsia="ru-RU" w:bidi="ru-RU"/>
        </w:rPr>
        <w:t xml:space="preserve">г. </w:t>
      </w:r>
      <w:r w:rsidRPr="00D03A4F">
        <w:rPr>
          <w:rFonts w:ascii="Times New Roman" w:eastAsia="Times New Roman" w:hAnsi="Times New Roman" w:cs="Times New Roman"/>
          <w:color w:val="000000"/>
          <w:sz w:val="28"/>
          <w:szCs w:val="28"/>
          <w:lang w:eastAsia="ru-RU" w:bidi="ru-RU"/>
        </w:rPr>
        <w:t>– 9,36%); 61,29% лиц с иными заболеваниями (2018 г. – 59,57%).</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Финансирование образовательными организациями высшего образования статей расходов, связанных с обучением лиц с инвалидностью и ОВЗ,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аудиторий и другие капитальные расходы.</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за 2 года, с 2017 года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3 лет остаются практически неизменными.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Свыше 60% от всех расходов составляет финансирование «безбарьерной среды»; от 15% до 20% расходов – на кадровое сопровождение; от 10% до 15% расходов – на специальные технические средства (также фактически являющиеся разовыми, капитальными вложениями); от </w:t>
      </w:r>
      <w:r w:rsidRPr="00D03A4F">
        <w:rPr>
          <w:rFonts w:ascii="Times New Roman" w:eastAsia="Times New Roman" w:hAnsi="Times New Roman" w:cs="Times New Roman"/>
          <w:bCs/>
          <w:color w:val="000000"/>
          <w:sz w:val="28"/>
          <w:szCs w:val="28"/>
          <w:lang w:eastAsia="ru-RU" w:bidi="ru-RU"/>
        </w:rPr>
        <w:t>4%</w:t>
      </w:r>
      <w:r w:rsidRPr="00D03A4F">
        <w:rPr>
          <w:rFonts w:ascii="Times New Roman" w:eastAsia="Times New Roman" w:hAnsi="Times New Roman" w:cs="Times New Roman"/>
          <w:color w:val="000000"/>
          <w:sz w:val="28"/>
          <w:szCs w:val="28"/>
          <w:lang w:eastAsia="ru-RU" w:bidi="ru-RU"/>
        </w:rPr>
        <w:t xml:space="preserve"> до 8% расходов – на методическое обеспечение.</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Всего в 2019 году на указанные цели было израсходовано 1,7 млрд. рублей (2018 г. – 931,5 млн. рублей). В большинстве случаев средства были использованы на создание безбарьерной среды – 62,35% от общего числа участвовавших в мониторинге или 65,15% от числа тех образовательных </w:t>
      </w:r>
      <w:r w:rsidRPr="00CE3B62">
        <w:rPr>
          <w:rFonts w:ascii="Times New Roman" w:eastAsia="Times New Roman" w:hAnsi="Times New Roman" w:cs="Times New Roman"/>
          <w:color w:val="000000"/>
          <w:spacing w:val="-6"/>
          <w:sz w:val="28"/>
          <w:szCs w:val="28"/>
          <w:lang w:eastAsia="ru-RU" w:bidi="ru-RU"/>
        </w:rPr>
        <w:t>организаций высшего образования, где обучаются лица с ОВЗ и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по этой статье образовательными организациями высшего образования, участвовавшими в реализации программы, было израсходовано 1,1 млн. рублей или 61,24% от всех израсходованных средств.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Второе место по статье расходов занимают расходы на кадровое сопровождение процесса обучения лиц с ОВЗ и инвалидностью – 372,8 млн. рублей или 21,45% от указанного финансирования.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третьем месте – расходы образовательных организаций высшего образования на технические средства обучения лиц с ОВЗ и инвалидностью – 185,3 млн. рублей или 10,67% от все</w:t>
      </w:r>
      <w:r w:rsidR="00CE3B62">
        <w:rPr>
          <w:rFonts w:ascii="Times New Roman" w:eastAsia="Times New Roman" w:hAnsi="Times New Roman" w:cs="Times New Roman"/>
          <w:color w:val="000000"/>
          <w:sz w:val="28"/>
          <w:szCs w:val="28"/>
          <w:lang w:eastAsia="ru-RU" w:bidi="ru-RU"/>
        </w:rPr>
        <w:t>х расходов. Финансовые средства</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Pr="00D03A4F">
        <w:rPr>
          <w:rFonts w:ascii="Times New Roman" w:eastAsia="Times New Roman" w:hAnsi="Times New Roman" w:cs="Times New Roman"/>
          <w:color w:val="000000"/>
          <w:sz w:val="28"/>
          <w:szCs w:val="28"/>
          <w:lang w:eastAsia="ru-RU" w:bidi="ru-RU"/>
        </w:rPr>
        <w:br/>
        <w:t>76 791 рубль, что в 2 раза выше показателей 2017 года (2018 г. – 67 158 рублей; 2017 г. – 31 544 рубля).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части профориентационной работы необходимо отметить возросшую активность учебных заведений на таких направлениях деятельности, как организация дней открытых дверей </w:t>
      </w:r>
      <w:r w:rsidRPr="004E357C">
        <w:rPr>
          <w:rFonts w:ascii="Times New Roman" w:eastAsia="Arial" w:hAnsi="Times New Roman" w:cs="Times New Roman"/>
          <w:bCs/>
          <w:color w:val="000000"/>
          <w:sz w:val="28"/>
          <w:szCs w:val="28"/>
          <w:shd w:val="clear" w:color="auto" w:fill="FFFFFF"/>
          <w:lang w:eastAsia="ru-RU" w:bidi="ru-RU"/>
        </w:rPr>
        <w:t>(+15%)</w:t>
      </w:r>
      <w:r w:rsidRPr="00D03A4F">
        <w:rPr>
          <w:rFonts w:ascii="Times New Roman" w:eastAsia="Times New Roman" w:hAnsi="Times New Roman" w:cs="Times New Roman"/>
          <w:color w:val="000000"/>
          <w:sz w:val="28"/>
          <w:szCs w:val="28"/>
          <w:lang w:eastAsia="ru-RU" w:bidi="ru-RU"/>
        </w:rPr>
        <w:t> и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показателями мониторинга адаптированные образовательные программы присутствуют: для лиц с нарушениями зрения – в 21,54% образовательных организаций (2018 г. – 23,7%), с нарушениями слуха – в 17,98% образовательных организаций (2018 г. – 19,11%) и с нарушениями опорно-двигательного аппарата – в 25,89% образовательных организаций (2018 г. – 29,05%).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 Российской Федерации.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D03A4F" w:rsidRPr="00D03A4F" w:rsidRDefault="00D03A4F" w:rsidP="00CE3B62">
      <w:pPr>
        <w:widowControl w:val="0"/>
        <w:tabs>
          <w:tab w:val="left" w:pos="5664"/>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2018/2019 учебного периода образовательными организациями было подготовлено 3 618 выпускников с ОВЗ и инвалидностью, что составило 0,53% от общего числа выпускников (2017 и 2018 гг. – около 0,44%). В течение календарного года после завершения обучения из числа выпускников с ОВЗ и инвалидностью трудоустроилось </w:t>
      </w:r>
      <w:r w:rsidRPr="00D03A4F">
        <w:rPr>
          <w:rFonts w:ascii="Times New Roman" w:eastAsia="Times New Roman" w:hAnsi="Times New Roman" w:cs="Times New Roman"/>
          <w:color w:val="000000"/>
          <w:sz w:val="28"/>
          <w:szCs w:val="28"/>
          <w:lang w:eastAsia="ru-RU" w:bidi="ru-RU"/>
        </w:rPr>
        <w:br/>
        <w:t>1 892 человека, что составляет 52,29% от числа выпускников данной группы (2018 г. – 58,66%; 2017 г. – 58,3%).</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D03A4F" w:rsidRPr="00D03A4F" w:rsidRDefault="00D03A4F" w:rsidP="00CE3B62">
      <w:pPr>
        <w:widowControl w:val="0"/>
        <w:spacing w:after="0" w:line="298"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Работа с талантливыми детьми и молодежью является приоритетным направлением государственной политики Российской Федерации.</w:t>
      </w:r>
    </w:p>
    <w:p w:rsidR="00D03A4F" w:rsidRPr="00D03A4F" w:rsidRDefault="00D03A4F" w:rsidP="00CE3B62">
      <w:pPr>
        <w:widowControl w:val="0"/>
        <w:tabs>
          <w:tab w:val="left" w:pos="4263"/>
          <w:tab w:val="right" w:pos="10206"/>
        </w:tabs>
        <w:spacing w:after="0" w:line="298"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Pr="00D03A4F">
        <w:rPr>
          <w:rFonts w:ascii="Times New Roman" w:eastAsia="Times New Roman" w:hAnsi="Times New Roman" w:cs="Times New Roman"/>
          <w:color w:val="000000"/>
          <w:sz w:val="28"/>
          <w:szCs w:val="28"/>
          <w:lang w:eastAsia="ru-RU" w:bidi="ru-RU"/>
        </w:rPr>
        <w:b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Web</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of</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Science</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val="en-US" w:bidi="en-US"/>
        </w:rPr>
        <w:t>Scopus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 др.), либо посредством проведения олимпиад и иных интеллектуальных и (или) </w:t>
      </w:r>
      <w:r w:rsidRPr="00CE3B62">
        <w:rPr>
          <w:rFonts w:ascii="Times New Roman" w:eastAsia="Times New Roman" w:hAnsi="Times New Roman" w:cs="Times New Roman"/>
          <w:color w:val="000000"/>
          <w:spacing w:val="-8"/>
          <w:sz w:val="28"/>
          <w:szCs w:val="28"/>
          <w:lang w:eastAsia="ru-RU" w:bidi="ru-RU"/>
        </w:rPr>
        <w:t>творческих конкурсов, мероприятий, направленных на развитие интеллектуальных</w:t>
      </w:r>
      <w:r w:rsidRPr="00D03A4F">
        <w:rPr>
          <w:rFonts w:ascii="Times New Roman" w:eastAsia="Times New Roman" w:hAnsi="Times New Roman" w:cs="Times New Roman"/>
          <w:color w:val="000000"/>
          <w:sz w:val="28"/>
          <w:szCs w:val="28"/>
          <w:lang w:eastAsia="ru-RU" w:bidi="ru-RU"/>
        </w:rPr>
        <w:t xml:space="preserve"> и творческих способностей, способностей </w:t>
      </w:r>
      <w:r w:rsidR="00CE3B62">
        <w:rPr>
          <w:rFonts w:ascii="Times New Roman" w:eastAsia="Times New Roman" w:hAnsi="Times New Roman" w:cs="Times New Roman"/>
          <w:color w:val="000000"/>
          <w:sz w:val="28"/>
          <w:szCs w:val="28"/>
          <w:lang w:eastAsia="ru-RU" w:bidi="ru-RU"/>
        </w:rPr>
        <w:t>к занятиям физической культурой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спортом, интереса к научной (научно-исследовательской), инженерно-</w:t>
      </w:r>
      <w:r w:rsidRPr="00CE3B62">
        <w:rPr>
          <w:rFonts w:ascii="Times New Roman" w:eastAsia="Times New Roman" w:hAnsi="Times New Roman" w:cs="Times New Roman"/>
          <w:color w:val="000000"/>
          <w:sz w:val="28"/>
          <w:szCs w:val="28"/>
          <w:lang w:eastAsia="ru-RU" w:bidi="ru-RU"/>
        </w:rPr>
        <w:t>технической, изобретательской,</w:t>
      </w:r>
      <w:r w:rsidR="00CE3B62" w:rsidRPr="00CE3B62">
        <w:rPr>
          <w:rFonts w:ascii="Times New Roman" w:eastAsia="Times New Roman" w:hAnsi="Times New Roman" w:cs="Times New Roman"/>
          <w:sz w:val="28"/>
          <w:szCs w:val="28"/>
          <w:lang w:eastAsia="ru-RU"/>
        </w:rPr>
        <w:t xml:space="preserve"> </w:t>
      </w:r>
      <w:r w:rsidRPr="00CE3B62">
        <w:rPr>
          <w:rFonts w:ascii="Times New Roman" w:eastAsia="Times New Roman" w:hAnsi="Times New Roman" w:cs="Times New Roman"/>
          <w:color w:val="000000"/>
          <w:sz w:val="28"/>
          <w:szCs w:val="28"/>
          <w:lang w:eastAsia="ru-RU" w:bidi="ru-RU"/>
        </w:rPr>
        <w:t>творческой, физкультурно-спортивной деятельности,</w:t>
      </w:r>
      <w:r w:rsidRPr="00D03A4F">
        <w:rPr>
          <w:rFonts w:ascii="Times New Roman" w:eastAsia="Times New Roman" w:hAnsi="Times New Roman" w:cs="Times New Roman"/>
          <w:color w:val="000000"/>
          <w:sz w:val="28"/>
          <w:szCs w:val="28"/>
          <w:lang w:eastAsia="ru-RU" w:bidi="ru-RU"/>
        </w:rPr>
        <w:t xml:space="preserve"> а также на пропаг</w:t>
      </w:r>
      <w:r w:rsidR="00CE3B62">
        <w:rPr>
          <w:rFonts w:ascii="Times New Roman" w:eastAsia="Times New Roman" w:hAnsi="Times New Roman" w:cs="Times New Roman"/>
          <w:color w:val="000000"/>
          <w:sz w:val="28"/>
          <w:szCs w:val="28"/>
          <w:lang w:eastAsia="ru-RU" w:bidi="ru-RU"/>
        </w:rPr>
        <w:t>анду научных знаний, творческих</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спортивных достижений.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(научно-исследовательской), инженерно-технической, изобретательской, творческой, физкультурно-спортивной сферах (далее по тексту подраздела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федеральный перечень).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федеральный перече</w:t>
      </w:r>
      <w:r w:rsidR="006B493C">
        <w:rPr>
          <w:rFonts w:ascii="Times New Roman" w:eastAsia="Times New Roman" w:hAnsi="Times New Roman" w:cs="Times New Roman"/>
          <w:color w:val="000000"/>
          <w:sz w:val="28"/>
          <w:szCs w:val="28"/>
          <w:lang w:eastAsia="ru-RU" w:bidi="ru-RU"/>
        </w:rPr>
        <w:t>нь на 2019/20 учебный год вошло</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267 мероприятий (2017/2018 учебный год – 200 мероприятий).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2019 года в ГИР включено более 197 тыс. сведений об одаренных детях, в том числе по направлениям: «Наука» – 152 367, «Искусство» – 14 700, «Профессиональное мастерство» – 1 940, «Социальная значимость/общественная деятельность» – 181, «Спорт» – 28 798.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для формирования индивидуальных образовательных траекторий Образовательным центром «Сириус» на платформе «Сириус. Онлайн» проводятся дистанционные онлайн-ку</w:t>
      </w:r>
      <w:r w:rsidR="006B493C">
        <w:rPr>
          <w:rFonts w:ascii="Times New Roman" w:eastAsia="Times New Roman" w:hAnsi="Times New Roman" w:cs="Times New Roman"/>
          <w:color w:val="000000"/>
          <w:sz w:val="28"/>
          <w:szCs w:val="28"/>
          <w:lang w:eastAsia="ru-RU" w:bidi="ru-RU"/>
        </w:rPr>
        <w:t>рсы для талантливых школьников.</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базе этой платформы с использованием ГИР сформированы 50 тыс. портфолио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2018 года реализуется федеральный проект «Успех каждого ребенка»,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на указанные цели из федерального бюджета бюджетам субъектов Российской Федерации были выделены субсидии в общем объеме </w:t>
      </w:r>
      <w:r w:rsidRPr="00D03A4F">
        <w:rPr>
          <w:rFonts w:ascii="Times New Roman" w:eastAsia="Times New Roman" w:hAnsi="Times New Roman" w:cs="Times New Roman"/>
          <w:sz w:val="28"/>
          <w:szCs w:val="28"/>
          <w:lang w:eastAsia="ru-RU"/>
        </w:rPr>
        <w:br/>
        <w:t>7 965,0 млн. рублей (кассовое исполнение – 7 130,1 млн. рублей или 87%):</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- 1 455,0 млн. рублей (кассовое исполнение – 1 271,7 млн. рублей или 87%) – на создание в общеобразовательных организациях, расположенных в сельской местности, условий для занятий физической культурой и спортом;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- 1 740 млн. рублей (кассовое исполнение – 1 550,4 млн. рублей или 89%) – на создание детских технопарков «Кванториум»;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- 183,0 млн. рублей (кассовое исполнение – 167,7 млн. рублей или 91%) – на создание мобильных технопарков «Кванториум»;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- 97,0 млн. рублей (кассовое исполнение – 79,2 млн. рублей или 81%) –на создание ключевых центров развития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- 3 320,0 млн. рублей (кассовое исполнение – 2 934,6 млн. рублей или 88%) – на создание центров выявления и поддержки одаренных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- 950,0 млн. рублей (кассовое исполнение – 910,0 млн. рублей или 96%) – на создание новых мест дополнительного образования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- 220,0 млн. рублей (кассовое исполнение – 216,5 млн. рублей или 98%) – для формирования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прогресса в 2019 году осуществлялась государственная поддержка талантливой молодежи.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Продолжено предоставление субсидии Фонду «Талант и успех», деятельность которого ориентирована на раннее выявление, развитие и дальнейшую профессиональную поддержку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D03A4F" w:rsidRPr="00D03A4F" w:rsidRDefault="00D03A4F" w:rsidP="00D03A4F">
      <w:pPr>
        <w:spacing w:after="0" w:line="312" w:lineRule="auto"/>
        <w:ind w:firstLine="709"/>
        <w:jc w:val="both"/>
        <w:rPr>
          <w:rFonts w:ascii="Times New Roman" w:eastAsia="Calibri" w:hAnsi="Times New Roman" w:cs="Times New Roman"/>
          <w:iCs/>
          <w:sz w:val="28"/>
          <w:szCs w:val="28"/>
        </w:rPr>
      </w:pPr>
      <w:r w:rsidRPr="00D03A4F">
        <w:rPr>
          <w:rFonts w:ascii="Times New Roman" w:eastAsia="Calibri" w:hAnsi="Times New Roman" w:cs="Times New Roman"/>
          <w:sz w:val="28"/>
          <w:szCs w:val="28"/>
          <w:lang w:eastAsia="ru-RU"/>
        </w:rPr>
        <w:t xml:space="preserve">Фонд «Талант и успех» является оператором по предоставлению грантов Президента Российской Федерации </w:t>
      </w:r>
      <w:r w:rsidRPr="00D03A4F">
        <w:rPr>
          <w:rFonts w:ascii="Times New Roman" w:eastAsia="Calibri" w:hAnsi="Times New Roman" w:cs="Times New Roman"/>
          <w:iCs/>
          <w:sz w:val="28"/>
          <w:szCs w:val="28"/>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D03A4F" w:rsidRPr="00D03A4F" w:rsidRDefault="00D03A4F" w:rsidP="006B493C">
      <w:pPr>
        <w:widowControl w:val="0"/>
        <w:spacing w:after="0" w:line="30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Также Фонд «Талант и успех» 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Pr="00D03A4F">
        <w:rPr>
          <w:rFonts w:ascii="Times New Roman" w:eastAsia="Times New Roman" w:hAnsi="Times New Roman" w:cs="Times New Roman"/>
          <w:sz w:val="28"/>
          <w:szCs w:val="28"/>
          <w:lang w:eastAsia="ru-RU"/>
        </w:rPr>
        <w:t> </w:t>
      </w:r>
      <w:r w:rsidR="006B493C">
        <w:rPr>
          <w:rFonts w:ascii="Times New Roman" w:eastAsia="Calibri" w:hAnsi="Times New Roman" w:cs="Times New Roman"/>
          <w:sz w:val="28"/>
          <w:szCs w:val="28"/>
          <w:lang w:eastAsia="ru-RU"/>
        </w:rPr>
        <w:t>–</w:t>
      </w:r>
      <w:r w:rsidR="006B493C">
        <w:rPr>
          <w:rFonts w:ascii="Times New Roman" w:eastAsia="Calibri" w:hAnsi="Times New Roman" w:cs="Times New Roman"/>
          <w:sz w:val="28"/>
          <w:szCs w:val="28"/>
          <w:lang w:eastAsia="ru-RU"/>
        </w:rPr>
        <w:br/>
      </w:r>
      <w:r w:rsidRPr="00D03A4F">
        <w:rPr>
          <w:rFonts w:ascii="Times New Roman" w:eastAsia="Calibri" w:hAnsi="Times New Roman" w:cs="Times New Roman"/>
          <w:sz w:val="28"/>
          <w:szCs w:val="28"/>
          <w:lang w:eastAsia="ru-RU"/>
        </w:rPr>
        <w:t>59,6 млн. рублей, кассовое исполнение – 59,6 млн. рублей или 100%).</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обеспечения консультационно-методической поддержки по созданию региональных центров Фондом «Талант и успех» 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реализация федерального проекта «Успех каждого ребенка» предусмотрено ежегодное предоставление субсидии из федерального бюджета на развитие инфраструктуры и организацию работы региональных центров. Общий объем субсидий за 2019 год составил 3,32 млрд. рублей, получателями субсидии стали 16 регионов.</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Ключевым показателем эффективности работы регионального центра является охват не менее 5% детей от числа обучающихся в 5-11 классах, из которых 1% по тематическому направлению «Спорт».</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 16 региональными центрами, получившими субсидию в 2019 году, охвачено более 1 млн. обучающихся 5-11 классов, проявивших выдающиеся способности. В проведенных 227 сменах приняли участие более 22 тыс. человек, по программам с применением дистанционных технологий обучено более 77 тыс. человек.</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6B493C">
        <w:rPr>
          <w:rFonts w:ascii="Times New Roman" w:eastAsia="Times New Roman" w:hAnsi="Times New Roman" w:cs="Times New Roman"/>
          <w:color w:val="000000"/>
          <w:spacing w:val="-6"/>
          <w:sz w:val="28"/>
          <w:szCs w:val="28"/>
          <w:lang w:eastAsia="ru-RU" w:bidi="ru-RU"/>
        </w:rPr>
        <w:t>В целях обеспечения региональных центров высококвалифицированными</w:t>
      </w:r>
      <w:r w:rsidRPr="00D03A4F">
        <w:rPr>
          <w:rFonts w:ascii="Times New Roman" w:eastAsia="Times New Roman" w:hAnsi="Times New Roman" w:cs="Times New Roman"/>
          <w:color w:val="000000"/>
          <w:sz w:val="28"/>
          <w:szCs w:val="28"/>
          <w:lang w:eastAsia="ru-RU" w:bidi="ru-RU"/>
        </w:rPr>
        <w:t xml:space="preserve"> педагогическими и управленческими кадрами на базе Образовательного Центра «Сириус» реализованы программы повышения квалификации, в которых в 2019 году 1 224 педагога и руководителя из субъектов Российской Федерации приняли участие в очной форме и 3 627 человек – дистанционно.</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Ежегодно в сентябре стартует масштабный российский проект, направленный на выявление и поддержку одаренных детей от 10 до 18 лет – школьный этап всероссийской олимпиады школьников.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Традиционно школьный этап всероссийской олимпиады школьников проводится по 24 общеобразовательным предметам. В 2018/19 учебном году так же, как и в предыдущие годы в школьном этапе олимпиады приняли участие около 6 млн. обучающихся 4-11 классов.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(2018 учебный год – 129 237 обучающихся).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заключительном этапе всероссийской олимпиады школьников, прошедшем с 17 марта по 27 апреля 2019 года в 13 субъектах Российской Федерации, приняли участие 5 092 обучающихся.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Традиционно наибольшее количество обучающихся приняли участие в заключительном этапе всероссийской олимпиады школьников по математике (378 человек), физике (305 человек), экономике (283 человека).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сравнению с прошлым учебным годом увеличилось количество участников заключительного этапа всероссийской олимпиады школьников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Pr="00D03A4F">
        <w:rPr>
          <w:rFonts w:ascii="Times New Roman" w:eastAsia="Times New Roman" w:hAnsi="Times New Roman" w:cs="Times New Roman"/>
          <w:color w:val="000000"/>
          <w:sz w:val="28"/>
          <w:szCs w:val="28"/>
          <w:lang w:eastAsia="ru-RU" w:bidi="ru-RU"/>
        </w:rPr>
        <w:br/>
        <w:t>(266 человек), экономике (283 человека), физике (305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заключительном этапе всероссийской олимпиады школьников расширено представительство регионов России по французскому языку – 58 регионов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50 регионов), экономике – 61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55 регионов), обществознанию – 63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60 регионов), истории – 64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58 регионов), экологии – 71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61 регион), основам безопасности жизнедеятельности – 62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55 регионов), биологии – 71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66 регионов).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проведения заключительного этапа олимпиады звания победителей были удостоены 371 обучающийся, призеров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883 обучающихся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377 и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908 обучающихся, соответственно).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Сильнейшие участники заключительного этапа всероссийской олимпиады школьников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года в г. Тель-Авив (Государство Израиль) Международной физической оли</w:t>
      </w:r>
      <w:r w:rsidR="006B493C">
        <w:rPr>
          <w:rFonts w:ascii="Times New Roman" w:eastAsia="Times New Roman" w:hAnsi="Times New Roman" w:cs="Times New Roman"/>
          <w:color w:val="000000"/>
          <w:sz w:val="28"/>
          <w:szCs w:val="28"/>
          <w:lang w:eastAsia="ru-RU" w:bidi="ru-RU"/>
        </w:rPr>
        <w:t>мпиаде сборная страны завоевала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4 золотых и 1 серебряную медали</w:t>
      </w:r>
      <w:r w:rsidR="006B493C">
        <w:rPr>
          <w:rFonts w:ascii="Times New Roman" w:eastAsia="Times New Roman" w:hAnsi="Times New Roman" w:cs="Times New Roman"/>
          <w:color w:val="000000"/>
          <w:sz w:val="28"/>
          <w:szCs w:val="28"/>
          <w:lang w:eastAsia="ru-RU" w:bidi="ru-RU"/>
        </w:rPr>
        <w:t>, повторив результат 2018 года.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неофициальном медальном зачете сборная команда России заняла 3 место.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 4 участника сборной команды</w:t>
      </w:r>
      <w:r w:rsidR="006B493C">
        <w:rPr>
          <w:rFonts w:ascii="Times New Roman" w:eastAsia="Times New Roman" w:hAnsi="Times New Roman" w:cs="Times New Roman"/>
          <w:color w:val="000000"/>
          <w:sz w:val="28"/>
          <w:szCs w:val="28"/>
          <w:lang w:eastAsia="ru-RU" w:bidi="ru-RU"/>
        </w:rPr>
        <w:t xml:space="preserve"> Российской Федерации вернулись</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золотыми медалями из г. Париж</w:t>
      </w:r>
      <w:r w:rsidR="006B493C">
        <w:rPr>
          <w:rFonts w:ascii="Times New Roman" w:eastAsia="Times New Roman" w:hAnsi="Times New Roman" w:cs="Times New Roman"/>
          <w:color w:val="000000"/>
          <w:sz w:val="28"/>
          <w:szCs w:val="28"/>
          <w:lang w:eastAsia="ru-RU" w:bidi="ru-RU"/>
        </w:rPr>
        <w:t>а (Французская Республика), где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21 по 30 июля 2019 года проводилась Международная химическая олимпиада (результат 2018 года – 2 золотые и 2 серебряные медали). Впервые в истории указанной олимпиады все члены сборной команды России набрали за выполнение заданий более 90% баллов.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Члены сборной команды по математике были направлены для участия с 10 по 22 июля 2019 года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в Международной математической олимпиаде </w:t>
      </w:r>
      <w:r w:rsidRPr="00D03A4F">
        <w:rPr>
          <w:rFonts w:ascii="Times New Roman" w:eastAsia="Times New Roman" w:hAnsi="Times New Roman" w:cs="Times New Roman"/>
          <w:color w:val="000000"/>
          <w:sz w:val="28"/>
          <w:szCs w:val="28"/>
          <w:lang w:eastAsia="ru-RU" w:bidi="ru-RU"/>
        </w:rPr>
        <w:br/>
        <w:t>в г. Бат (Соединенное Королевство Великобритании и Северной Ирландии), где завоевали 6 медалей: 2 золотые и 4 серебряные. В 2018 году копилка сборной была представлена 5 золотыми и 1 серебряной медалями.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Сборная команды Российской </w:t>
      </w:r>
      <w:r w:rsidR="006B493C">
        <w:rPr>
          <w:rFonts w:ascii="Times New Roman" w:eastAsia="Times New Roman" w:hAnsi="Times New Roman" w:cs="Times New Roman"/>
          <w:color w:val="000000"/>
          <w:sz w:val="28"/>
          <w:szCs w:val="28"/>
          <w:lang w:eastAsia="ru-RU" w:bidi="ru-RU"/>
        </w:rPr>
        <w:t>Федерации по биологии завоевала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 серебряные и 1 бронзовую ме</w:t>
      </w:r>
      <w:r w:rsidR="006B493C">
        <w:rPr>
          <w:rFonts w:ascii="Times New Roman" w:eastAsia="Times New Roman" w:hAnsi="Times New Roman" w:cs="Times New Roman"/>
          <w:color w:val="000000"/>
          <w:sz w:val="28"/>
          <w:szCs w:val="28"/>
          <w:lang w:eastAsia="ru-RU" w:bidi="ru-RU"/>
        </w:rPr>
        <w:t>дали на Международной олимпиаде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биологии, проходившей с 14 по 21 июля 2019 года в г. Сенеге (Венгрия)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 золотых и 1 серебряная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Международной олимпиаде по географии, проходившей с 30 июля по 5 августа 2019 года в г. Гонконг (Китайская Народная Республика), сборная команда России, состоящая из 4 о</w:t>
      </w:r>
      <w:r w:rsidR="006B493C">
        <w:rPr>
          <w:rFonts w:ascii="Times New Roman" w:eastAsia="Times New Roman" w:hAnsi="Times New Roman" w:cs="Times New Roman"/>
          <w:color w:val="000000"/>
          <w:sz w:val="28"/>
          <w:szCs w:val="28"/>
          <w:lang w:eastAsia="ru-RU" w:bidi="ru-RU"/>
        </w:rPr>
        <w:t>бучающихся, завоевала 1 золотую</w:t>
      </w:r>
      <w:r w:rsidR="006B493C">
        <w:rPr>
          <w:rFonts w:ascii="Times New Roman" w:eastAsia="Times New Roman" w:hAnsi="Times New Roman" w:cs="Times New Roman"/>
          <w:color w:val="000000"/>
          <w:sz w:val="28"/>
          <w:szCs w:val="28"/>
          <w:lang w:eastAsia="ru-RU" w:bidi="ru-RU"/>
        </w:rPr>
        <w:br/>
      </w:r>
      <w:r w:rsidRPr="006B493C">
        <w:rPr>
          <w:rFonts w:ascii="Times New Roman" w:eastAsia="Times New Roman" w:hAnsi="Times New Roman" w:cs="Times New Roman"/>
          <w:color w:val="000000"/>
          <w:spacing w:val="-6"/>
          <w:sz w:val="28"/>
          <w:szCs w:val="28"/>
          <w:lang w:eastAsia="ru-RU" w:bidi="ru-RU"/>
        </w:rPr>
        <w:t>и 2 серебряные медали (2018 г.</w:t>
      </w:r>
      <w:r w:rsidRPr="006B493C">
        <w:rPr>
          <w:rFonts w:ascii="Times New Roman" w:eastAsia="Times New Roman" w:hAnsi="Times New Roman" w:cs="Times New Roman"/>
          <w:spacing w:val="-6"/>
          <w:sz w:val="28"/>
          <w:szCs w:val="28"/>
          <w:lang w:eastAsia="ru-RU"/>
        </w:rPr>
        <w:t> </w:t>
      </w:r>
      <w:r w:rsidRPr="006B493C">
        <w:rPr>
          <w:rFonts w:ascii="Times New Roman" w:eastAsia="Times New Roman" w:hAnsi="Times New Roman" w:cs="Times New Roman"/>
          <w:color w:val="000000"/>
          <w:spacing w:val="-6"/>
          <w:sz w:val="28"/>
          <w:szCs w:val="28"/>
          <w:lang w:eastAsia="ru-RU" w:bidi="ru-RU"/>
        </w:rPr>
        <w:t>– 1 золотая, 1 серебряная и 2 бронзовых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Звание одной из сильнейших команд мира подтвердила сборная России на Международной олимпиаде по астрономии и астрофизике, проше</w:t>
      </w:r>
      <w:r w:rsidR="006B493C">
        <w:rPr>
          <w:rFonts w:ascii="Times New Roman" w:eastAsia="Times New Roman" w:hAnsi="Times New Roman" w:cs="Times New Roman"/>
          <w:color w:val="000000"/>
          <w:sz w:val="28"/>
          <w:szCs w:val="28"/>
          <w:lang w:eastAsia="ru-RU" w:bidi="ru-RU"/>
        </w:rPr>
        <w:t>дшей</w:t>
      </w:r>
      <w:r w:rsidR="006B493C">
        <w:rPr>
          <w:rFonts w:ascii="Times New Roman" w:eastAsia="Times New Roman" w:hAnsi="Times New Roman" w:cs="Times New Roman"/>
          <w:color w:val="000000"/>
          <w:sz w:val="28"/>
          <w:szCs w:val="28"/>
          <w:lang w:eastAsia="ru-RU" w:bidi="ru-RU"/>
        </w:rPr>
        <w:br/>
        <w:t>с 2 по 10 августа 2019 г.</w:t>
      </w:r>
      <w:r w:rsidRPr="00D03A4F">
        <w:rPr>
          <w:rFonts w:ascii="Times New Roman" w:eastAsia="Times New Roman" w:hAnsi="Times New Roman" w:cs="Times New Roman"/>
          <w:color w:val="000000"/>
          <w:sz w:val="28"/>
          <w:szCs w:val="28"/>
          <w:lang w:eastAsia="ru-RU"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года, все 4 члена сборной команды завоевали золотые медали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2 золотых, </w:t>
      </w:r>
      <w:r w:rsidRPr="00D03A4F">
        <w:rPr>
          <w:rFonts w:ascii="Times New Roman" w:eastAsia="Times New Roman" w:hAnsi="Times New Roman" w:cs="Times New Roman"/>
          <w:color w:val="000000"/>
          <w:sz w:val="28"/>
          <w:szCs w:val="28"/>
          <w:lang w:eastAsia="ru-RU" w:bidi="ru-RU"/>
        </w:rPr>
        <w:br/>
        <w:t>2 серебряных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w:t>
      </w:r>
      <w:r w:rsidR="006B493C">
        <w:rPr>
          <w:rFonts w:ascii="Times New Roman" w:eastAsia="Times New Roman" w:hAnsi="Times New Roman" w:cs="Times New Roman"/>
          <w:color w:val="000000"/>
          <w:sz w:val="28"/>
          <w:szCs w:val="28"/>
          <w:lang w:eastAsia="ru-RU" w:bidi="ru-RU"/>
        </w:rPr>
        <w:t>кабря 2019 года в знаниях сразу</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3 общеобразовательным предметам (биологии, химии и физике), пополнили копилку наград 2 золотыми и 4 серебряными медалями.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Ежегодно в Российской Федерации проходят межвузовские чемпионаты. Так, с 26 по 29 ноября 2019 года</w:t>
      </w:r>
      <w:r w:rsidRPr="00D03A4F">
        <w:rPr>
          <w:rFonts w:ascii="Times New Roman" w:eastAsia="Times New Roman" w:hAnsi="Times New Roman" w:cs="Times New Roman"/>
          <w:sz w:val="28"/>
          <w:szCs w:val="28"/>
          <w:lang w:eastAsia="ru-RU"/>
        </w:rPr>
        <w:t> </w:t>
      </w:r>
      <w:r w:rsidR="006B493C">
        <w:rPr>
          <w:rFonts w:ascii="Times New Roman" w:eastAsia="Times New Roman" w:hAnsi="Times New Roman" w:cs="Times New Roman"/>
          <w:color w:val="000000"/>
          <w:sz w:val="28"/>
          <w:szCs w:val="28"/>
          <w:lang w:eastAsia="ru-RU" w:bidi="ru-RU"/>
        </w:rPr>
        <w:t>в г. Москве на площадках</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75 павильона ВДНХ состоялся финал III Национального межвузовского чемпионата «Молодые профессионалы» (Ворлдскиллс Россия).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Pr="00D03A4F">
        <w:rPr>
          <w:rFonts w:ascii="Times New Roman" w:eastAsia="Times New Roman" w:hAnsi="Times New Roman" w:cs="Times New Roman"/>
          <w:color w:val="000000"/>
          <w:sz w:val="28"/>
          <w:szCs w:val="28"/>
          <w:lang w:eastAsia="ru-RU" w:bidi="ru-RU"/>
        </w:rPr>
        <w:br/>
        <w:t>1 выставочной.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соревнованиях по 12 компетенциям (9 основные и 3 презентационные) приняли участие юниоры – обучающиеся в возрастной категории до 16 лет. Также в межвузовском чемпионате вне зачета приняли участие более 30 иностранных конкурсантов, представляющих высшие учебные заведения Беларуси, Германии, Казахстана, Хорватии, Черногории и Китая.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 г. Казани прошел мировой чемпионат по профессиональному мастерству по стандартам «Ворлдскиллс», представляющий собой всемирный конкурс рабочих профессий, где молодые специалисты в возрасте до 25 лет борются за звание лучшего в своей специальности (далее по тексту подраздела – Чемпионат).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Чемпионат проводится под эгидой </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International</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val="en-US" w:bidi="en-US"/>
        </w:rPr>
        <w:t>WSI</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Россия получила право на проведение Чемпионата по итогам голосования Генеральной Ассамблеи </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International</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в г. Сан-Паулу (Бразилия).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чемпионатах приняли участ</w:t>
      </w:r>
      <w:r w:rsidR="006B493C">
        <w:rPr>
          <w:rFonts w:ascii="Times New Roman" w:eastAsia="Times New Roman" w:hAnsi="Times New Roman" w:cs="Times New Roman"/>
          <w:color w:val="000000"/>
          <w:sz w:val="28"/>
          <w:szCs w:val="28"/>
          <w:lang w:eastAsia="ru-RU" w:bidi="ru-RU"/>
        </w:rPr>
        <w:t>ие более 100 тыс. конкурсантов,</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чьи работы оценивали 72 тыс. росс</w:t>
      </w:r>
      <w:r w:rsidR="006B493C">
        <w:rPr>
          <w:rFonts w:ascii="Times New Roman" w:eastAsia="Times New Roman" w:hAnsi="Times New Roman" w:cs="Times New Roman"/>
          <w:color w:val="000000"/>
          <w:sz w:val="28"/>
          <w:szCs w:val="28"/>
          <w:lang w:eastAsia="ru-RU" w:bidi="ru-RU"/>
        </w:rPr>
        <w:t>ийских экспертов, а также более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150 международных. По итогам финала национального чемпионата для участия в Чемпионате была сформирована сборная, в состав кот</w:t>
      </w:r>
      <w:r w:rsidR="006B493C">
        <w:rPr>
          <w:rFonts w:ascii="Times New Roman" w:eastAsia="Times New Roman" w:hAnsi="Times New Roman" w:cs="Times New Roman"/>
          <w:color w:val="000000"/>
          <w:sz w:val="28"/>
          <w:szCs w:val="28"/>
          <w:lang w:eastAsia="ru-RU" w:bidi="ru-RU"/>
        </w:rPr>
        <w:t>орой вошли</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63 человека: 14 девушек и 49 юношей в возрасте от 18 до 25 лет.</w:t>
      </w:r>
    </w:p>
    <w:p w:rsidR="00D03A4F" w:rsidRPr="00D03A4F" w:rsidRDefault="00D03A4F" w:rsidP="00D03A4F">
      <w:pPr>
        <w:widowControl w:val="0"/>
        <w:tabs>
          <w:tab w:val="left" w:pos="754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Основная соревновательная программа Чемпионата включала соревнования по 56 компетенциям, соответствующим 6 блокам: строительная сфера,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 соревнования по 25 перспективным профессиям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FutureSkills</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Чемпионата 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 проведена Деловая программа, предусматривающая формат коммуникационной и образовательной площадки, включающей политический, исследовательский, образовательный и проектный треки.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Чемпионата также прошли мероприятия, призванные привлечь внимание к рабочим специальностям обучающихся образовательных учреждений: программа культурного обмена «Одна школа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одна страна», программа «Посетитель».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Результаты медального зачета Сборной России на Чемпионате в </w:t>
      </w:r>
      <w:r w:rsidRPr="00D03A4F">
        <w:rPr>
          <w:rFonts w:ascii="Times New Roman" w:eastAsia="Times New Roman" w:hAnsi="Times New Roman" w:cs="Times New Roman"/>
          <w:color w:val="000000"/>
          <w:sz w:val="28"/>
          <w:szCs w:val="28"/>
          <w:lang w:eastAsia="ru-RU" w:bidi="ru-RU"/>
        </w:rPr>
        <w:br/>
        <w:t>г. Казани приведены в таблице:</w:t>
      </w:r>
    </w:p>
    <w:p w:rsidR="00D03A4F" w:rsidRPr="006B493C" w:rsidRDefault="00D03A4F" w:rsidP="00D03A4F">
      <w:pPr>
        <w:widowControl w:val="0"/>
        <w:spacing w:after="0" w:line="312" w:lineRule="auto"/>
        <w:ind w:firstLine="709"/>
        <w:jc w:val="both"/>
        <w:rPr>
          <w:rFonts w:ascii="Times New Roman" w:eastAsia="Times New Roman" w:hAnsi="Times New Roman" w:cs="Times New Roman"/>
          <w:color w:val="000000"/>
          <w:sz w:val="16"/>
          <w:szCs w:val="28"/>
          <w:lang w:eastAsia="ru-RU" w:bidi="ru-RU"/>
        </w:rPr>
      </w:pPr>
    </w:p>
    <w:tbl>
      <w:tblPr>
        <w:tblStyle w:val="a5"/>
        <w:tblW w:w="0" w:type="auto"/>
        <w:tblLook w:val="04A0" w:firstRow="1" w:lastRow="0" w:firstColumn="1" w:lastColumn="0" w:noHBand="0" w:noVBand="1"/>
      </w:tblPr>
      <w:tblGrid>
        <w:gridCol w:w="3040"/>
        <w:gridCol w:w="1533"/>
        <w:gridCol w:w="1666"/>
        <w:gridCol w:w="1666"/>
        <w:gridCol w:w="1666"/>
      </w:tblGrid>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Программа соревнований/состав</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6B493C">
              <w:rPr>
                <w:rFonts w:ascii="Times New Roman" w:eastAsia="Calibri" w:hAnsi="Times New Roman" w:cs="Times New Roman"/>
                <w:spacing w:val="-16"/>
                <w:sz w:val="28"/>
                <w:szCs w:val="28"/>
                <w:lang w:eastAsia="ru-RU"/>
              </w:rPr>
              <w:t>Количество</w:t>
            </w:r>
            <w:r w:rsidRPr="00D03A4F">
              <w:rPr>
                <w:rFonts w:ascii="Times New Roman" w:eastAsia="Calibri" w:hAnsi="Times New Roman" w:cs="Times New Roman"/>
                <w:sz w:val="28"/>
                <w:szCs w:val="28"/>
                <w:lang w:eastAsia="ru-RU"/>
              </w:rPr>
              <w:t xml:space="preserve"> золотых медалей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Количество </w:t>
            </w:r>
            <w:r w:rsidRPr="006B493C">
              <w:rPr>
                <w:rFonts w:ascii="Times New Roman" w:eastAsia="Calibri" w:hAnsi="Times New Roman" w:cs="Times New Roman"/>
                <w:spacing w:val="-6"/>
                <w:sz w:val="28"/>
                <w:szCs w:val="28"/>
                <w:lang w:eastAsia="ru-RU"/>
              </w:rPr>
              <w:t>серебряных</w:t>
            </w:r>
            <w:r w:rsidRPr="00D03A4F">
              <w:rPr>
                <w:rFonts w:ascii="Times New Roman" w:eastAsia="Calibri" w:hAnsi="Times New Roman" w:cs="Times New Roman"/>
                <w:sz w:val="28"/>
                <w:szCs w:val="28"/>
                <w:lang w:eastAsia="ru-RU"/>
              </w:rPr>
              <w:t xml:space="preserve"> медалей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Количество бронзовых медалей</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Количество </w:t>
            </w:r>
            <w:r w:rsidRPr="006B493C">
              <w:rPr>
                <w:rFonts w:ascii="Times New Roman" w:eastAsia="Calibri" w:hAnsi="Times New Roman" w:cs="Times New Roman"/>
                <w:spacing w:val="-4"/>
                <w:sz w:val="28"/>
                <w:szCs w:val="28"/>
                <w:lang w:eastAsia="ru-RU"/>
              </w:rPr>
              <w:t>медальонов</w:t>
            </w:r>
          </w:p>
        </w:tc>
      </w:tr>
      <w:tr w:rsidR="00D03A4F" w:rsidRPr="00D03A4F" w:rsidTr="00944CB1">
        <w:tc>
          <w:tcPr>
            <w:tcW w:w="1914" w:type="dxa"/>
          </w:tcPr>
          <w:p w:rsidR="00D03A4F" w:rsidRPr="00D03A4F" w:rsidRDefault="00D03A4F" w:rsidP="006B493C">
            <w:pPr>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Основная/основной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14</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4</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4</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25</w:t>
            </w:r>
          </w:p>
        </w:tc>
      </w:tr>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Дополнительная/состав по перспективным профессиям будущего (</w:t>
            </w:r>
            <w:r w:rsidRPr="00D03A4F">
              <w:rPr>
                <w:rFonts w:ascii="Times New Roman" w:eastAsia="Calibri" w:hAnsi="Times New Roman" w:cs="Times New Roman"/>
                <w:sz w:val="28"/>
                <w:szCs w:val="28"/>
                <w:lang w:val="en-US" w:eastAsia="ru-RU"/>
              </w:rPr>
              <w:t>FutureSkills</w:t>
            </w:r>
            <w:r w:rsidRPr="00D03A4F">
              <w:rPr>
                <w:rFonts w:ascii="Times New Roman" w:eastAsia="Calibri" w:hAnsi="Times New Roman" w:cs="Times New Roman"/>
                <w:sz w:val="28"/>
                <w:szCs w:val="28"/>
                <w:lang w:eastAsia="ru-RU"/>
              </w:rPr>
              <w:t>)</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22</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15</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9</w:t>
            </w:r>
          </w:p>
        </w:tc>
        <w:tc>
          <w:tcPr>
            <w:tcW w:w="1915"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w:t>
            </w:r>
          </w:p>
        </w:tc>
      </w:tr>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Итого</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36</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19</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13</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25</w:t>
            </w:r>
          </w:p>
        </w:tc>
      </w:tr>
    </w:tbl>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соревнованиях Ворлдскиллс Юниоры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Juniors</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по 13-ти компетенциям команда из России стала абсолютным победителем – участники завоевали 13 золотых медалей из 13 возможных.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Участники из России отмечены медалями «За высшее мастерство», премией имени Альберта Видала и наградой «Лучший представитель страны».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 Российской Федерации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Pr="00D03A4F">
        <w:rPr>
          <w:rFonts w:ascii="Times New Roman" w:eastAsia="Times New Roman" w:hAnsi="Times New Roman" w:cs="Times New Roman"/>
          <w:color w:val="000000"/>
          <w:sz w:val="28"/>
          <w:szCs w:val="28"/>
          <w:lang w:eastAsia="ru-RU" w:bidi="ru-RU"/>
        </w:rPr>
        <w:br/>
        <w:t>г. Казани явилось ключевым мероприятием этого проекта.</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реализации федерального проекта «Успех каждого ребенка» реализуются мероприятия, в том числе направленные на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поддержке Минкультуры России в 2019 году, в том числе в рамках реализации национального проекта «Культура», с целью выявления и поддержки одаренных детей и молодежи, сохранения и развития системы образования в сфере культуры и искусства проведено свыше 400 всероссийских и международных творческих мероприятий: творческих школ, мастер-классов, конкурсов, фестивалей, выставок, смотров.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Среди 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целью выявления и поддержки одаренной творческой молодежи, сохранения и развития культурного пот</w:t>
      </w:r>
      <w:r w:rsidR="006B493C">
        <w:rPr>
          <w:rFonts w:ascii="Times New Roman" w:eastAsia="Times New Roman" w:hAnsi="Times New Roman" w:cs="Times New Roman"/>
          <w:sz w:val="28"/>
          <w:szCs w:val="28"/>
          <w:lang w:eastAsia="ru-RU"/>
        </w:rPr>
        <w:t>енциала районов Крайнего Севера</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приравненных к ним местностях</w:t>
      </w:r>
      <w:r w:rsidR="006B493C">
        <w:rPr>
          <w:rFonts w:ascii="Times New Roman" w:eastAsia="Times New Roman" w:hAnsi="Times New Roman" w:cs="Times New Roman"/>
          <w:sz w:val="28"/>
          <w:szCs w:val="28"/>
          <w:lang w:eastAsia="ru-RU"/>
        </w:rPr>
        <w:t xml:space="preserve"> в 2019 году организовано свыше</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Среди наиболее значимых творческих мероприятий можно отметить: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региональный этап </w:t>
      </w:r>
      <w:r w:rsidRPr="00D03A4F">
        <w:rPr>
          <w:rFonts w:ascii="Times New Roman" w:eastAsia="Times New Roman" w:hAnsi="Times New Roman" w:cs="Times New Roman"/>
          <w:sz w:val="28"/>
          <w:szCs w:val="28"/>
          <w:lang w:val="en-US" w:eastAsia="ru-RU"/>
        </w:rPr>
        <w:t>XVI</w:t>
      </w:r>
      <w:r w:rsidRPr="00D03A4F">
        <w:rPr>
          <w:rFonts w:ascii="Times New Roman" w:eastAsia="Times New Roman" w:hAnsi="Times New Roman" w:cs="Times New Roman"/>
          <w:sz w:val="28"/>
          <w:szCs w:val="28"/>
          <w:lang w:eastAsia="ru-RU"/>
        </w:rPr>
        <w:t xml:space="preserve"> Международного конкурса имени </w:t>
      </w:r>
      <w:r w:rsidRPr="00D03A4F">
        <w:rPr>
          <w:rFonts w:ascii="Times New Roman" w:eastAsia="Times New Roman" w:hAnsi="Times New Roman" w:cs="Times New Roman"/>
          <w:sz w:val="28"/>
          <w:szCs w:val="28"/>
          <w:lang w:eastAsia="ru-RU"/>
        </w:rPr>
        <w:br/>
        <w:t>П.И. Чайковского (Магаданская и Мурманская области,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- 1-й тур Общероссийского конкурса «Молодые дарования России» (Мурманская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конкурса детских художественных работ «Спасибо деду за Победу» (Мурманская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фестиваля школьных хоров «Поют дети России»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конкурса юных чтецов «Живая классика», победители которого приняли участие в заключительном этапе, который состоялся на базе ВДЦ «Артек»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XIX</w:t>
      </w:r>
      <w:r w:rsidRPr="00D03A4F">
        <w:rPr>
          <w:rFonts w:ascii="Times New Roman" w:eastAsia="Times New Roman" w:hAnsi="Times New Roman" w:cs="Times New Roman"/>
          <w:sz w:val="28"/>
          <w:szCs w:val="28"/>
          <w:lang w:eastAsia="ru-RU"/>
        </w:rPr>
        <w:t xml:space="preserve"> Республиканский открытый конкурс молодых исполнителей «Новые имена Якутии»;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XXIII</w:t>
      </w:r>
      <w:r w:rsidRPr="00D03A4F">
        <w:rPr>
          <w:rFonts w:ascii="Times New Roman" w:eastAsia="Times New Roman" w:hAnsi="Times New Roman" w:cs="Times New Roman"/>
          <w:sz w:val="28"/>
          <w:szCs w:val="28"/>
          <w:lang w:eastAsia="ru-RU"/>
        </w:rPr>
        <w:t xml:space="preserve"> окружной конкурс «Юные дарования Чукотки»;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IX</w:t>
      </w:r>
      <w:r w:rsidRPr="00D03A4F">
        <w:rPr>
          <w:rFonts w:ascii="Times New Roman" w:eastAsia="Times New Roman" w:hAnsi="Times New Roman" w:cs="Times New Roman"/>
          <w:sz w:val="28"/>
          <w:szCs w:val="28"/>
          <w:lang w:eastAsia="ru-RU"/>
        </w:rPr>
        <w:t xml:space="preserve"> региональный конкурс детских и молодежных хореографических коллективов «Путурэн» (Чукотский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III</w:t>
      </w:r>
      <w:r w:rsidRPr="00D03A4F">
        <w:rPr>
          <w:rFonts w:ascii="Times New Roman" w:eastAsia="Times New Roman" w:hAnsi="Times New Roman" w:cs="Times New Roman"/>
          <w:sz w:val="28"/>
          <w:szCs w:val="28"/>
          <w:lang w:eastAsia="ru-RU"/>
        </w:rPr>
        <w:t xml:space="preserve"> Международный конгресс и </w:t>
      </w:r>
      <w:r w:rsidRPr="00D03A4F">
        <w:rPr>
          <w:rFonts w:ascii="Times New Roman" w:eastAsia="Times New Roman" w:hAnsi="Times New Roman" w:cs="Times New Roman"/>
          <w:sz w:val="28"/>
          <w:szCs w:val="28"/>
          <w:lang w:val="en-US" w:eastAsia="ru-RU"/>
        </w:rPr>
        <w:t>I</w:t>
      </w:r>
      <w:r w:rsidRPr="00D03A4F">
        <w:rPr>
          <w:rFonts w:ascii="Times New Roman" w:eastAsia="Times New Roman" w:hAnsi="Times New Roman" w:cs="Times New Roman"/>
          <w:sz w:val="28"/>
          <w:szCs w:val="28"/>
          <w:lang w:eastAsia="ru-RU"/>
        </w:rPr>
        <w:t xml:space="preserve"> Международный открытый конкурс молодых исполнителей «Розовая чайка» (Республика Саха (Якутия);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краевые фестивали: фестиваль народного творчества «Россия начинается с Камчатки», «Поющая Камчатка».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субъектов Российской Федерации предусмотрено предоставление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в ряде территорий, относящихся к районам Крайнего Севера и приравненным к ним местностям, предусмотрено предоставление грантов для поддержки творчески одаренных детей. Так, например, 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поддержки и профессионального развития преподавателей ДШИ, работающих с творчески одаренными детьми, Минкультуры России </w:t>
      </w:r>
      <w:r w:rsidRPr="00D03A4F">
        <w:rPr>
          <w:rFonts w:ascii="Times New Roman" w:eastAsia="Times New Roman" w:hAnsi="Times New Roman" w:cs="Times New Roman"/>
          <w:sz w:val="28"/>
          <w:szCs w:val="28"/>
          <w:lang w:eastAsia="ru-RU"/>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D03A4F">
        <w:rPr>
          <w:rFonts w:ascii="Times New Roman" w:eastAsia="Times New Roman" w:hAnsi="Times New Roman" w:cs="Times New Roman"/>
          <w:sz w:val="28"/>
          <w:szCs w:val="28"/>
          <w:lang w:eastAsia="ru-RU"/>
        </w:rPr>
        <w:br/>
        <w:t xml:space="preserve">в 2019 году стали 182 преподавателя ДШИ и 182 детских школы искусств </w:t>
      </w:r>
      <w:r w:rsidRPr="00D03A4F">
        <w:rPr>
          <w:rFonts w:ascii="Times New Roman" w:eastAsia="Times New Roman" w:hAnsi="Times New Roman" w:cs="Times New Roman"/>
          <w:sz w:val="28"/>
          <w:szCs w:val="28"/>
          <w:lang w:eastAsia="ru-RU"/>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годы реализации проекта в мероприятиях приняли участие более </w:t>
      </w:r>
      <w:r w:rsidRPr="00D03A4F">
        <w:rPr>
          <w:rFonts w:ascii="Times New Roman" w:eastAsia="Times New Roman" w:hAnsi="Times New Roman" w:cs="Times New Roman"/>
          <w:sz w:val="28"/>
          <w:szCs w:val="28"/>
          <w:lang w:eastAsia="ru-RU"/>
        </w:rPr>
        <w:br/>
        <w:t>60 тыс.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творческих состязаниях приняли участие представители Чеченской и Чувашской Республик, Красноярского края, Волгоградской, Кемеровской, Курганской, Московской, Орловской, Свердловской, Смоленской, Ярославской областей, г. Санкт-Петербург.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Указом Президента Российской Федерации от 7 мая </w:t>
      </w:r>
      <w:smartTag w:uri="urn:schemas-microsoft-com:office:smarttags" w:element="metricconverter">
        <w:smartTagPr>
          <w:attr w:name="ProductID" w:val="2018 г"/>
        </w:smartTagPr>
        <w:r w:rsidRPr="00D03A4F">
          <w:rPr>
            <w:rFonts w:ascii="Times New Roman" w:eastAsia="Times New Roman" w:hAnsi="Times New Roman" w:cs="Times New Roman"/>
            <w:sz w:val="28"/>
            <w:szCs w:val="28"/>
            <w:lang w:eastAsia="ru-RU"/>
          </w:rPr>
          <w:t>2018 г</w:t>
        </w:r>
      </w:smartTag>
      <w:r w:rsidRPr="00D03A4F">
        <w:rPr>
          <w:rFonts w:ascii="Times New Roman" w:eastAsia="Times New Roman" w:hAnsi="Times New Roman" w:cs="Times New Roman"/>
          <w:sz w:val="28"/>
          <w:szCs w:val="28"/>
          <w:lang w:eastAsia="ru-RU"/>
        </w:rPr>
        <w:t>.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по тексту подраздела – Комплексы). До конца 2023 года планируется завершить строительство Комплексов в регионах, имеющих особое экономическое и социальное значение – городах Владивостоке, Калининграде, Кемерово и Севастополе.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Комплексы станут новыми точками роста на культурной карте России </w:t>
      </w:r>
      <w:r w:rsidRPr="00D03A4F">
        <w:rPr>
          <w:rFonts w:ascii="Times New Roman" w:eastAsia="Times New Roman" w:hAnsi="Times New Roman" w:cs="Times New Roman"/>
          <w:sz w:val="28"/>
          <w:szCs w:val="28"/>
          <w:lang w:eastAsia="ru-RU"/>
        </w:rPr>
        <w:br/>
        <w:t xml:space="preserve">и центрами притяжения для жителей страны и приграничных государств. </w:t>
      </w:r>
      <w:r w:rsidRPr="00D03A4F">
        <w:rPr>
          <w:rFonts w:ascii="Times New Roman" w:eastAsia="Times New Roman" w:hAnsi="Times New Roman" w:cs="Times New Roman"/>
          <w:sz w:val="28"/>
          <w:szCs w:val="28"/>
          <w:lang w:eastAsia="ru-RU"/>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 талантливых детей и молодежи.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создании Комплексов учитывался анализ деятельности </w:t>
      </w:r>
      <w:r w:rsidRPr="00D03A4F">
        <w:rPr>
          <w:rFonts w:ascii="Times New Roman" w:eastAsia="Times New Roman" w:hAnsi="Times New Roman" w:cs="Times New Roman"/>
          <w:sz w:val="28"/>
          <w:szCs w:val="28"/>
          <w:lang w:eastAsia="ru-RU"/>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D03A4F">
        <w:rPr>
          <w:rFonts w:ascii="Times New Roman" w:eastAsia="Times New Roman" w:hAnsi="Times New Roman" w:cs="Times New Roman"/>
          <w:sz w:val="28"/>
          <w:szCs w:val="28"/>
          <w:lang w:eastAsia="ru-RU"/>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 модернизованы посредством обновления парка музыкальных инструментов, приобретения современного оборудования и учебных материалов. Израсходовано средств федерального бюджета на сумму 39,95 млн. рублей.</w:t>
      </w:r>
    </w:p>
    <w:p w:rsidR="006B493C" w:rsidRDefault="006B493C"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2019 года составила 59,3 млн. человек, увеличившись за год на 12%. Прослеживается тенденция снижения возрастной планки использования сети Интернет.</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По данным указанного исследования, в 2019 году дети в возрасте 4-5 лет уже становились интернет-пользователями.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sidR="006B493C">
        <w:rPr>
          <w:rFonts w:ascii="Times New Roman" w:eastAsia="Times New Roman" w:hAnsi="Times New Roman" w:cs="Times New Roman"/>
          <w:bCs/>
          <w:sz w:val="28"/>
          <w:szCs w:val="28"/>
          <w:lang w:eastAsia="ru-RU"/>
        </w:rPr>
        <w:t>опасности детей), среди которых</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воспитание у детей навыков самостоятельного и критического мышления;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взаимодействие различных ведомств при реализации стратегий и программ в части, касающейся обеспечения информационной безопасности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безопасности детей в сети Интернет.</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тыс. информационных ресурсов.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 2019 году 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 436-ФЗ «О защите детей от информации, причиняющей вред их здоровью и развитию» (далее по тексту подраздела – региональные программы, Федеральный закон от 29 декабря 2010 г. № 436-ФЗ, соответственно).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соответствии с представленными данными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Российской Федерации в 2019 году такие программы находились на стадии разработки.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Единство реализации государственной политики в области информационной безопасности, в том числе целей, задач и механизмов ее реализации обеспечивается посредством исполнения принятых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региональных программ.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создание организационно-правовых механизмов защиты детей </w:t>
      </w:r>
      <w:r w:rsidRPr="00D03A4F">
        <w:rPr>
          <w:rFonts w:ascii="Times New Roman" w:eastAsia="Times New Roman" w:hAnsi="Times New Roman" w:cs="Times New Roman"/>
          <w:bCs/>
          <w:sz w:val="28"/>
          <w:szCs w:val="28"/>
          <w:lang w:eastAsia="ru-RU"/>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профилактику правонарушений в сфере оборота информационной продукции для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Работа в 2019 году осуществлялась по следующим основным направлениям: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формирование и ведение Единого реестра запрещенной информации;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деятельность общественных организаций и волонтерских движений;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рамках совершенствования нормативно-правовой базы в 2019 году были внесены изменения в статью 15</w:t>
      </w:r>
      <w:r w:rsidRPr="00D03A4F">
        <w:rPr>
          <w:rFonts w:ascii="Times New Roman" w:eastAsia="Times New Roman" w:hAnsi="Times New Roman" w:cs="Times New Roman"/>
          <w:bCs/>
          <w:sz w:val="28"/>
          <w:szCs w:val="28"/>
          <w:vertAlign w:val="superscript"/>
          <w:lang w:eastAsia="ru-RU"/>
        </w:rPr>
        <w:t>1</w:t>
      </w:r>
      <w:r w:rsidRPr="00D03A4F">
        <w:rPr>
          <w:rFonts w:ascii="Times New Roman" w:eastAsia="Times New Roman" w:hAnsi="Times New Roman" w:cs="Times New Roman"/>
          <w:bCs/>
          <w:sz w:val="28"/>
          <w:szCs w:val="28"/>
          <w:lang w:eastAsia="ru-RU"/>
        </w:rPr>
        <w:t xml:space="preserve"> Федерального закона от 27 июля </w:t>
      </w:r>
      <w:r w:rsidRPr="00D03A4F">
        <w:rPr>
          <w:rFonts w:ascii="Times New Roman" w:eastAsia="Times New Roman" w:hAnsi="Times New Roman" w:cs="Times New Roman"/>
          <w:bCs/>
          <w:sz w:val="28"/>
          <w:szCs w:val="28"/>
          <w:lang w:eastAsia="ru-RU"/>
        </w:rPr>
        <w:br/>
        <w:t xml:space="preserve">2006 г. № 149-ФЗ «Об информации, информационных технологиях и о защите информации».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Pr="00D03A4F">
        <w:rPr>
          <w:rFonts w:ascii="Times New Roman" w:eastAsia="Times New Roman" w:hAnsi="Times New Roman" w:cs="Times New Roman"/>
          <w:bCs/>
          <w:sz w:val="28"/>
          <w:szCs w:val="28"/>
          <w:lang w:eastAsia="ru-RU"/>
        </w:rPr>
        <w:b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При этом постановлением Правительства Российской Федерации </w:t>
      </w:r>
      <w:r w:rsidRPr="00D03A4F">
        <w:rPr>
          <w:rFonts w:ascii="Times New Roman" w:eastAsia="Times New Roman" w:hAnsi="Times New Roman" w:cs="Times New Roman"/>
          <w:bCs/>
          <w:sz w:val="28"/>
          <w:szCs w:val="28"/>
          <w:lang w:eastAsia="ru-RU"/>
        </w:rPr>
        <w:b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Росмолодежью для осуществления мониторинга сети Интернет в целях пресечения распространения противоправной информации была учреждена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АНО «Центр изучения и сетевого мониторинга молодежной среды» (АНО «ЦИСМ»), деятельность которого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тенденциями в молодежной среде.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Calibri" w:hAnsi="Times New Roman" w:cs="Times New Roman"/>
          <w:bCs/>
          <w:sz w:val="28"/>
          <w:szCs w:val="28"/>
        </w:rPr>
        <w:t>В частности, в 2019</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bCs/>
          <w:sz w:val="28"/>
          <w:szCs w:val="28"/>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Таким образом, с учетом указанных нововведений в 2019 году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7 видов особо социально опасной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детская порнография;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продажа и изготовление наркотиков;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призывы к осуществлению самоубийств;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азартные игры;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продажа алкоголя дистанционным способом;</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информация о вовлечении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информация о несовершеннолетнем пострадавшем.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Кроме того, в единый реестр включается информация, признанная противоправной в судебном порядке.</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За 2019 год заблокировано 139,6 тыс. ресурсов, в том числе по отдельным категориям противоправной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детская порнография – 11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наркотики – 10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призывы к самоубийству – 1,5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азартные игры – 62,5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незаконный оборот алкоголя – 2 тыс.;</w:t>
      </w:r>
    </w:p>
    <w:p w:rsidR="00D03A4F" w:rsidRPr="00D03A4F" w:rsidRDefault="00D03A4F" w:rsidP="00D03A4F">
      <w:pPr>
        <w:spacing w:after="0" w:line="312" w:lineRule="auto"/>
        <w:ind w:firstLine="709"/>
        <w:jc w:val="both"/>
        <w:rPr>
          <w:rFonts w:ascii="Times New Roman" w:eastAsia="Times New Roman" w:hAnsi="Times New Roman" w:cs="Times New Roman"/>
          <w:b/>
          <w:bCs/>
          <w:sz w:val="28"/>
          <w:szCs w:val="28"/>
          <w:lang w:eastAsia="ru-RU"/>
        </w:rPr>
      </w:pPr>
      <w:r w:rsidRPr="00D03A4F">
        <w:rPr>
          <w:rFonts w:ascii="Times New Roman" w:eastAsia="Times New Roman" w:hAnsi="Times New Roman" w:cs="Times New Roman"/>
          <w:bCs/>
          <w:sz w:val="28"/>
          <w:szCs w:val="28"/>
          <w:lang w:eastAsia="ru-RU"/>
        </w:rPr>
        <w:t>- вовлечение несовершеннолетних – 10;</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 основании судебных решений – 52,6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Противоправная информация удалена, в том числе по решениям, обработанным ранее отчетного периода, с 225,6 тыс. ресурсов, в том числе по отдельным категориям противоправной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детская порнография – 23,5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наркотики – 21,7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призывы к самоубийству – 29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азартные игры – 36,4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продажа алкоголя дистанционным способом – 3,5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вовлечение несовершеннолетних / информация о несовершеннолетнем пострадавшем – 500;</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 основании судебных решений – 111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Кроме того, Роскомнадзором было продолжено осуществляемое с 2017 года 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результате такого взаимодействия за 2019 год из российских социальных сетей удалено более 51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 данным Росстата, за период 2011-2019 гг. показатель смертности </w:t>
      </w:r>
      <w:r w:rsidRPr="00D03A4F">
        <w:rPr>
          <w:rFonts w:ascii="Times New Roman" w:eastAsia="Times New Roman" w:hAnsi="Times New Roman" w:cs="Times New Roman"/>
          <w:bCs/>
          <w:sz w:val="28"/>
          <w:szCs w:val="28"/>
          <w:lang w:eastAsia="ru-RU"/>
        </w:rPr>
        <w:br/>
        <w:t xml:space="preserve">от самоубийств среди детей и подростков в возрасте 0-17 лет снизился на 57,1% (с 2,8 до 1,2 случая на 100 тыс. детей), а среди подростков в возрасте </w:t>
      </w:r>
      <w:r w:rsidRPr="00D03A4F">
        <w:rPr>
          <w:rFonts w:ascii="Times New Roman" w:eastAsia="Times New Roman" w:hAnsi="Times New Roman" w:cs="Times New Roman"/>
          <w:bCs/>
          <w:sz w:val="28"/>
          <w:szCs w:val="28"/>
          <w:lang w:eastAsia="ru-RU"/>
        </w:rPr>
        <w:br/>
        <w:t>15-17 лет – на 49,6% (с 12,7 до 6,4 случаев на 100 тыс. подростков).</w:t>
      </w: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Федеральными органами исполнительной власти, ведомствами и органами государственной власти субъектов Российской Федерации, в том числе в рамках реализации раздела Х «Безопасное информационное пространство для детей» плана основных мероприятий до 2020 года, проводимых в рамках Десятилетия детства, и в рамках Концепции информационной безопасности детей ведется комплексная работа по обеспечению информационной безопасности детей.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соответствии с Федеральным законом от 29 декабря 2010 г.</w:t>
      </w:r>
      <w:r w:rsidRPr="00D03A4F">
        <w:rPr>
          <w:rFonts w:ascii="Times New Roman" w:eastAsia="Times New Roman" w:hAnsi="Times New Roman" w:cs="Times New Roman"/>
          <w:bCs/>
          <w:sz w:val="28"/>
          <w:szCs w:val="28"/>
          <w:lang w:eastAsia="ru-RU"/>
        </w:rPr>
        <w:b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год, такая контент-фильтрация установлена на компьютерах во всех образовательных организациях.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в рамках Единого урока 33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Владимирской, Калужской, Тверской, и Свердловской областей, а также города федерального значения Севастополя.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2017 года в дистанционной форме проходит Всероссийская контрольная работа по информационной безопасности, в которой в 2019 году приняло участие 2 234 476 детей (2018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386 062 детей), из них 42,4% обучающихся показали хорошие знания, что на 14,9% выше аналогичного показателя за 2018 год.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 определено 3 750 победителей. Кроме того, на ресурсе проводится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конкурс сайтов и работ «Премия Сетевичок».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в голосовании приняли участие более 160 тыс. детей. Из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600 номинантов выбрано 97 информационных ресурсов, которые включены в систему ротации баннеров. Система ротации баннеров размещена на более чем 9 тыс. сайтах образовательного характера и официальных сайтах органов власти.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Важным аспектом организации обучения детей основам цифровой безопасности также является подготовка педагогических работников образовательных организаций. В 2019 году 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прошли дистанционное обучение по программам повышения квалификации </w:t>
      </w:r>
      <w:r w:rsidRPr="006B493C">
        <w:rPr>
          <w:rFonts w:ascii="Times New Roman" w:eastAsia="Times New Roman" w:hAnsi="Times New Roman" w:cs="Times New Roman"/>
          <w:bCs/>
          <w:spacing w:val="-4"/>
          <w:sz w:val="28"/>
          <w:szCs w:val="28"/>
          <w:lang w:eastAsia="ru-RU"/>
        </w:rPr>
        <w:t>по различным аспектам использования современных технологий в образовании</w:t>
      </w:r>
      <w:r w:rsidRPr="00D03A4F">
        <w:rPr>
          <w:rFonts w:ascii="Times New Roman" w:eastAsia="Times New Roman" w:hAnsi="Times New Roman" w:cs="Times New Roman"/>
          <w:bCs/>
          <w:sz w:val="28"/>
          <w:szCs w:val="28"/>
          <w:lang w:eastAsia="ru-RU"/>
        </w:rPr>
        <w:t xml:space="preserve"> и воспитания и обеспечению информационной безопасности детства.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Помимо этого, педагогические работники регулярно повышают медиаграмотность посредством региональных программ, семинаров, </w:t>
      </w:r>
      <w:r w:rsidRPr="006B493C">
        <w:rPr>
          <w:rFonts w:ascii="Times New Roman" w:eastAsia="Times New Roman" w:hAnsi="Times New Roman" w:cs="Times New Roman"/>
          <w:bCs/>
          <w:spacing w:val="-4"/>
          <w:sz w:val="28"/>
          <w:szCs w:val="28"/>
          <w:lang w:eastAsia="ru-RU"/>
        </w:rPr>
        <w:t>специали</w:t>
      </w:r>
      <w:r w:rsidR="006B493C" w:rsidRPr="006B493C">
        <w:rPr>
          <w:rFonts w:ascii="Times New Roman" w:eastAsia="Times New Roman" w:hAnsi="Times New Roman" w:cs="Times New Roman"/>
          <w:bCs/>
          <w:spacing w:val="-4"/>
          <w:sz w:val="28"/>
          <w:szCs w:val="28"/>
          <w:lang w:eastAsia="ru-RU"/>
        </w:rPr>
        <w:t>зированных мероприятий. Так, в р</w:t>
      </w:r>
      <w:r w:rsidRPr="006B493C">
        <w:rPr>
          <w:rFonts w:ascii="Times New Roman" w:eastAsia="Times New Roman" w:hAnsi="Times New Roman" w:cs="Times New Roman"/>
          <w:bCs/>
          <w:spacing w:val="-4"/>
          <w:sz w:val="28"/>
          <w:szCs w:val="28"/>
          <w:lang w:eastAsia="ru-RU"/>
        </w:rPr>
        <w:t>еспубликах Адыгея, Башкортостан,</w:t>
      </w:r>
      <w:r w:rsidRPr="00D03A4F">
        <w:rPr>
          <w:rFonts w:ascii="Times New Roman" w:eastAsia="Times New Roman" w:hAnsi="Times New Roman" w:cs="Times New Roman"/>
          <w:bCs/>
          <w:sz w:val="28"/>
          <w:szCs w:val="28"/>
          <w:lang w:eastAsia="ru-RU"/>
        </w:rPr>
        <w:t xml:space="preserve"> Бурятия, Карелия, Мордовия,</w:t>
      </w:r>
      <w:r w:rsidR="006B493C">
        <w:rPr>
          <w:rFonts w:ascii="Times New Roman" w:eastAsia="Times New Roman" w:hAnsi="Times New Roman" w:cs="Times New Roman"/>
          <w:sz w:val="28"/>
          <w:szCs w:val="28"/>
          <w:lang w:eastAsia="ru-RU"/>
        </w:rPr>
        <w:t xml:space="preserve"> </w:t>
      </w:r>
      <w:r w:rsidR="006B493C">
        <w:rPr>
          <w:rFonts w:ascii="Times New Roman" w:eastAsia="Times New Roman" w:hAnsi="Times New Roman" w:cs="Times New Roman"/>
          <w:bCs/>
          <w:sz w:val="28"/>
          <w:szCs w:val="28"/>
          <w:lang w:eastAsia="ru-RU"/>
        </w:rPr>
        <w:t xml:space="preserve">Северная Осетия – </w:t>
      </w:r>
      <w:r w:rsidRPr="00D03A4F">
        <w:rPr>
          <w:rFonts w:ascii="Times New Roman" w:eastAsia="Times New Roman" w:hAnsi="Times New Roman" w:cs="Times New Roman"/>
          <w:bCs/>
          <w:sz w:val="28"/>
          <w:szCs w:val="28"/>
          <w:lang w:eastAsia="ru-RU"/>
        </w:rPr>
        <w:t>Алания, Чувашской,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Красноярском, Приморском,</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Хабаровском краях,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Архангельской,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Брянской, Владимирской,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Иркутской,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Московской, Нижегородской, Новгородской,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Новосибирской, Ульяновской, Саратовской, Тверской,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Томской,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Тульской, Ярославской областях, Чукотском автономном округе,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Еврейской автономной области значительное внимание уделяется знакомству педагогических работников с актуальными тенденциями о</w:t>
      </w:r>
      <w:r w:rsidR="006B493C">
        <w:rPr>
          <w:rFonts w:ascii="Times New Roman" w:eastAsia="Times New Roman" w:hAnsi="Times New Roman" w:cs="Times New Roman"/>
          <w:bCs/>
          <w:sz w:val="28"/>
          <w:szCs w:val="28"/>
          <w:lang w:eastAsia="ru-RU"/>
        </w:rPr>
        <w:t>беспечения детской безопасности</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году более 2,5 млн. родителей приняли участие в мероприятиях или прошли образовательные программы в области безопасности и развития детей.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Pr="00D03A4F">
        <w:rPr>
          <w:rFonts w:ascii="Times New Roman" w:eastAsia="Times New Roman" w:hAnsi="Times New Roman" w:cs="Times New Roman"/>
          <w:bCs/>
          <w:sz w:val="28"/>
          <w:szCs w:val="28"/>
          <w:lang w:eastAsia="ru-RU"/>
        </w:rPr>
        <w:b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При этом стоит отметить и активность родительской общественности. </w:t>
      </w:r>
      <w:r w:rsidRPr="00D03A4F">
        <w:rPr>
          <w:rFonts w:ascii="Times New Roman" w:eastAsia="Times New Roman" w:hAnsi="Times New Roman" w:cs="Times New Roman"/>
          <w:bCs/>
          <w:sz w:val="28"/>
          <w:szCs w:val="28"/>
          <w:lang w:eastAsia="ru-RU"/>
        </w:rPr>
        <w:br/>
        <w:t xml:space="preserve">В 2019 году Национальной родительской ассоциацией социальной поддержки семьи и защиты семейных ценностей (далее – НРА) проведена </w:t>
      </w:r>
      <w:r w:rsidRPr="00D03A4F">
        <w:rPr>
          <w:rFonts w:ascii="Times New Roman" w:eastAsia="Times New Roman" w:hAnsi="Times New Roman" w:cs="Times New Roman"/>
          <w:bCs/>
          <w:sz w:val="28"/>
          <w:szCs w:val="28"/>
          <w:lang w:eastAsia="ru-RU"/>
        </w:rPr>
        <w:b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Партнерами акции стали «Яндекс», «Лаборатория Касперского», Mail.Ru</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Group, «1С», Сбербанк. В 2019 году образовательные мероприятия были посвящены темам: «Большие данные» и «Сети и облачные технологии».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Стратегическим партнером урока по теме: «Большие данные», проходившего с 5 по 18 ноября 2019 года, выступила компания Mail.Ru</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Group. В уроке приняли участие 3 067 362 ученика, 62 302 учителя и 62 662 родителя (законных представителя). Стратегическим партнером урока по теме: «Сети и облачные технологии», проходившего со 2 по 22 декабря 2019 года, выступила компания «1С». В уроке приняли участие 2 906 169 учеников, 57 977 учителей и 50 619 родителей (законных представителей).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году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целях популяризации защиты персональных данных в 2015 году Роскомнадзором создан ресурс Персональныеданнные.дети, продолживший свою работу и в 2019 году. Кроме того, Роскомнадзором подготовлены презентации на тему защиты персональных данных для 2 возрастных групп детей: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мероприятиями Роскомнадзора были охвачены 33 150 тыс. человек, в том числе дети и подростки – учащиеся средних учебных заведений и вузов, что составляет 87% от их общей численности: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7-11 лет: 8 537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12-14 лет: 4 476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15-17 лет: 4 255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18-30 лет: 15 882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целом в 2019 году</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данным мероприятием охвачены 99,6% несовершеннолетних и 70,4% молодежи.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Помимо этого, выявлено, что 21 856 тыс. родителей (законных представителей несовершеннолетних) просмотрели размещенные в личных кабинетах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обучающихся анимационные презентации Роскомнадзора. Таким образом, суммарный охват несовершеннолетних, молодежи и родителей составляет 55 006 тыс. граждан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усилий при определяющей роли семьи. </w:t>
      </w: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Деятельность волонтерских движений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Во взаимодействии с органами исполнительной власти субъектов Российской Федерации в сфере образования территориальными </w:t>
      </w:r>
      <w:r w:rsidRPr="006B493C">
        <w:rPr>
          <w:rFonts w:ascii="Times New Roman" w:eastAsia="Times New Roman" w:hAnsi="Times New Roman" w:cs="Times New Roman"/>
          <w:bCs/>
          <w:spacing w:val="-6"/>
          <w:sz w:val="28"/>
          <w:szCs w:val="28"/>
          <w:lang w:eastAsia="ru-RU"/>
        </w:rPr>
        <w:t>подразделениями Роскомнадзора, МВД России, Росмолодежью, учреждениями</w:t>
      </w:r>
      <w:r w:rsidRPr="00D03A4F">
        <w:rPr>
          <w:rFonts w:ascii="Times New Roman" w:eastAsia="Times New Roman" w:hAnsi="Times New Roman" w:cs="Times New Roman"/>
          <w:bCs/>
          <w:sz w:val="28"/>
          <w:szCs w:val="28"/>
          <w:lang w:eastAsia="ru-RU"/>
        </w:rPr>
        <w:t xml:space="preserve"> </w:t>
      </w:r>
      <w:r w:rsidRPr="006B493C">
        <w:rPr>
          <w:rFonts w:ascii="Times New Roman" w:eastAsia="Times New Roman" w:hAnsi="Times New Roman" w:cs="Times New Roman"/>
          <w:bCs/>
          <w:spacing w:val="-6"/>
          <w:sz w:val="28"/>
          <w:szCs w:val="28"/>
          <w:lang w:eastAsia="ru-RU"/>
        </w:rPr>
        <w:t>среднего и высшего профессионального образования, иными заинтересованными</w:t>
      </w:r>
      <w:r w:rsidRPr="00D03A4F">
        <w:rPr>
          <w:rFonts w:ascii="Times New Roman" w:eastAsia="Times New Roman" w:hAnsi="Times New Roman" w:cs="Times New Roman"/>
          <w:bCs/>
          <w:sz w:val="28"/>
          <w:szCs w:val="28"/>
          <w:lang w:eastAsia="ru-RU"/>
        </w:rPr>
        <w:t xml:space="preserve"> организациями формируются общественные движения и инициативы.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6B493C">
        <w:rPr>
          <w:rFonts w:ascii="Times New Roman" w:eastAsia="Times New Roman" w:hAnsi="Times New Roman" w:cs="Times New Roman"/>
          <w:bCs/>
          <w:spacing w:val="-6"/>
          <w:sz w:val="28"/>
          <w:szCs w:val="28"/>
          <w:lang w:eastAsia="ru-RU"/>
        </w:rPr>
        <w:t>Активно реализуют и поддерживают образовательные и просветительские</w:t>
      </w:r>
      <w:r w:rsidRPr="00D03A4F">
        <w:rPr>
          <w:rFonts w:ascii="Times New Roman" w:eastAsia="Times New Roman" w:hAnsi="Times New Roman" w:cs="Times New Roman"/>
          <w:bCs/>
          <w:sz w:val="28"/>
          <w:szCs w:val="28"/>
          <w:lang w:eastAsia="ru-RU"/>
        </w:rPr>
        <w:t xml:space="preserve"> инициативы операторы связи в субъектах Российской Федерации, принимая участия в лекциях, организуя форумы и вы</w:t>
      </w:r>
      <w:r w:rsidR="006B493C">
        <w:rPr>
          <w:rFonts w:ascii="Times New Roman" w:eastAsia="Times New Roman" w:hAnsi="Times New Roman" w:cs="Times New Roman"/>
          <w:bCs/>
          <w:sz w:val="28"/>
          <w:szCs w:val="28"/>
          <w:lang w:eastAsia="ru-RU"/>
        </w:rPr>
        <w:t>ставки, а также раздачу флаеров</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для родителей об основных аспектах защиты детей в сети.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Республике Бурятия, Приморском крае, Тюменской и Саратовской областях. В ряде регионов (например, Мурманской, Новосибирской, Тамбовской, Тверской областях)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в образовательных учреждениях. </w:t>
      </w: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6B493C">
          <w:pgSz w:w="11906" w:h="16838"/>
          <w:pgMar w:top="1134" w:right="850" w:bottom="1134" w:left="1701" w:header="708" w:footer="708" w:gutter="0"/>
          <w:cols w:space="708"/>
          <w:docGrid w:linePitch="360"/>
        </w:sectPr>
      </w:pP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Освещение тематики детской информационной безопасности в СМИ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каждым годом СМИ 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году вышло около 100 тыс. материалов.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2019 году становились детские и молодежные мероприятия, календарные даты и, к сожалению, возникновение новых губительных тенденций в виртуальной среде.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Образовательные мероприятия в центре «Сириус» (сентябрь 2019 года), общероссийские «Единый урок по безопа</w:t>
      </w:r>
      <w:r w:rsidR="006B493C">
        <w:rPr>
          <w:rFonts w:ascii="Times New Roman" w:eastAsia="Times New Roman" w:hAnsi="Times New Roman" w:cs="Times New Roman"/>
          <w:bCs/>
          <w:sz w:val="28"/>
          <w:szCs w:val="28"/>
          <w:lang w:eastAsia="ru-RU"/>
        </w:rPr>
        <w:t>сности в сети Интернет»</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(октябрь-ноябрь 2019 года) и «Урок цифры» (ноябрь-декабрь 2019 года, декабрьские мероприятия были приурочены ко Дню информатики 4 декабря), проект Лиги безопасного Интернета «Месяц безопасного Интернета», стартовавший в ноябре 2019 году, получили широкое информационное сопровождение ведущих СМИ.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вторник февраля.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на площадке пресс-центра МИА «Россия Сегодня» состоялся круглый стол на тему: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Cyber</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Security</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Forum – 2019. Форум также получил информационное сопровождение, в том числе Первого канала.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rPr>
      </w:pPr>
      <w:r w:rsidRPr="00D03A4F">
        <w:rPr>
          <w:rFonts w:ascii="Times New Roman" w:eastAsia="Times New Roman" w:hAnsi="Times New Roman" w:cs="Times New Roman"/>
          <w:bCs/>
          <w:sz w:val="28"/>
          <w:szCs w:val="28"/>
          <w:lang w:eastAsia="ru-RU"/>
        </w:rPr>
        <w:t xml:space="preserve">Социально значимая работа СМИ на федеральном уровне поощряется премиями Правительства Российской Федерации в области СМИ. Среди лауреатов премии в 2019 году следует выделить генерального директора </w:t>
      </w:r>
      <w:r w:rsidRPr="00D03A4F">
        <w:rPr>
          <w:rFonts w:ascii="Times New Roman" w:eastAsia="Times New Roman" w:hAnsi="Times New Roman" w:cs="Times New Roman"/>
          <w:bCs/>
          <w:sz w:val="28"/>
          <w:szCs w:val="28"/>
          <w:lang w:eastAsia="ru-RU"/>
        </w:rPr>
        <w:br/>
        <w:t xml:space="preserve">ООО «АБВГДейка» Т.К. Черняеву, директора АНО «Агентство социальной </w:t>
      </w:r>
      <w:r w:rsidRPr="006B493C">
        <w:rPr>
          <w:rFonts w:ascii="Times New Roman" w:eastAsia="Times New Roman" w:hAnsi="Times New Roman" w:cs="Times New Roman"/>
          <w:bCs/>
          <w:spacing w:val="-10"/>
          <w:sz w:val="28"/>
          <w:szCs w:val="28"/>
          <w:lang w:eastAsia="ru-RU"/>
        </w:rPr>
        <w:t>информации» Е.А. Тополеву-Солдунову, а также коллектив АНО Информационный</w:t>
      </w:r>
      <w:r w:rsidRPr="00D03A4F">
        <w:rPr>
          <w:rFonts w:ascii="Times New Roman" w:eastAsia="Times New Roman" w:hAnsi="Times New Roman" w:cs="Times New Roman"/>
          <w:bCs/>
          <w:sz w:val="28"/>
          <w:szCs w:val="28"/>
          <w:lang w:eastAsia="ru-RU"/>
        </w:rPr>
        <w:t xml:space="preserve"> центр радиовещания, искусства и культуры «Вера, надежда, любовь», которые </w:t>
      </w:r>
      <w:r w:rsidRPr="006B493C">
        <w:rPr>
          <w:rFonts w:ascii="Times New Roman" w:eastAsia="Times New Roman" w:hAnsi="Times New Roman" w:cs="Times New Roman"/>
          <w:bCs/>
          <w:spacing w:val="-6"/>
          <w:sz w:val="28"/>
          <w:szCs w:val="28"/>
          <w:lang w:eastAsia="ru-RU"/>
        </w:rPr>
        <w:t>в своей деятельности уделяют</w:t>
      </w:r>
      <w:r w:rsidRPr="006B493C">
        <w:rPr>
          <w:rFonts w:ascii="Times New Roman" w:eastAsia="Times New Roman" w:hAnsi="Times New Roman" w:cs="Times New Roman"/>
          <w:bCs/>
          <w:spacing w:val="-6"/>
          <w:sz w:val="28"/>
          <w:szCs w:val="28"/>
        </w:rPr>
        <w:t xml:space="preserve"> внимание вопросам информационной безопасности</w:t>
      </w:r>
      <w:r w:rsidRPr="00D03A4F">
        <w:rPr>
          <w:rFonts w:ascii="Times New Roman" w:eastAsia="Times New Roman" w:hAnsi="Times New Roman" w:cs="Times New Roman"/>
          <w:bCs/>
          <w:sz w:val="28"/>
          <w:szCs w:val="28"/>
        </w:rPr>
        <w:t xml:space="preserve"> детей и созданию позитивного познавательного ко</w:t>
      </w:r>
      <w:r w:rsidR="006B493C">
        <w:rPr>
          <w:rFonts w:ascii="Times New Roman" w:eastAsia="Times New Roman" w:hAnsi="Times New Roman" w:cs="Times New Roman"/>
          <w:bCs/>
          <w:sz w:val="28"/>
          <w:szCs w:val="28"/>
        </w:rPr>
        <w:t xml:space="preserve">нтента </w:t>
      </w:r>
      <w:r w:rsidRPr="00D03A4F">
        <w:rPr>
          <w:rFonts w:ascii="Times New Roman" w:eastAsia="Times New Roman" w:hAnsi="Times New Roman" w:cs="Times New Roman"/>
          <w:bCs/>
          <w:sz w:val="28"/>
          <w:szCs w:val="28"/>
        </w:rPr>
        <w:t xml:space="preserve">для детей (распоряжение Правительства Российской </w:t>
      </w:r>
      <w:r w:rsidR="006B493C">
        <w:rPr>
          <w:rFonts w:ascii="Times New Roman" w:eastAsia="Times New Roman" w:hAnsi="Times New Roman" w:cs="Times New Roman"/>
          <w:bCs/>
          <w:sz w:val="28"/>
          <w:szCs w:val="28"/>
        </w:rPr>
        <w:t>Федерации от 26 декабря 2019 г.</w:t>
      </w:r>
      <w:r w:rsidR="006B493C">
        <w:rPr>
          <w:rFonts w:ascii="Times New Roman" w:eastAsia="Times New Roman" w:hAnsi="Times New Roman" w:cs="Times New Roman"/>
          <w:bCs/>
          <w:sz w:val="28"/>
          <w:szCs w:val="28"/>
        </w:rPr>
        <w:br/>
      </w:r>
      <w:r w:rsidRPr="00D03A4F">
        <w:rPr>
          <w:rFonts w:ascii="Times New Roman" w:eastAsia="Times New Roman" w:hAnsi="Times New Roman" w:cs="Times New Roman"/>
          <w:bCs/>
          <w:sz w:val="28"/>
          <w:szCs w:val="28"/>
        </w:rPr>
        <w:t xml:space="preserve">№ 3200-р). </w:t>
      </w:r>
    </w:p>
    <w:p w:rsid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Отдельно стоит отметить работу региональных СМИ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Большое внимание работе региональных СМИ по данному направлению уделяется в Республиках Дагестан, Крым,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Мордовия, Саха (Якутия), Чувашской, Хабаровском крае, Брянской, Владимирской, Вологодской, Калужской,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Курской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 Московской областях,</w:t>
      </w:r>
      <w:r w:rsidRPr="00D03A4F">
        <w:rPr>
          <w:rFonts w:ascii="Times New Roman" w:eastAsia="Times New Roman" w:hAnsi="Times New Roman" w:cs="Times New Roman"/>
          <w:sz w:val="28"/>
          <w:szCs w:val="28"/>
          <w:lang w:eastAsia="ru-RU"/>
        </w:rPr>
        <w:t> </w:t>
      </w:r>
      <w:r w:rsidR="006B493C">
        <w:rPr>
          <w:rFonts w:ascii="Times New Roman" w:eastAsia="Times New Roman" w:hAnsi="Times New Roman" w:cs="Times New Roman"/>
          <w:bCs/>
          <w:sz w:val="28"/>
          <w:szCs w:val="28"/>
          <w:lang w:eastAsia="ru-RU"/>
        </w:rPr>
        <w:t>городах Москве</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и Севастополе. </w:t>
      </w:r>
    </w:p>
    <w:p w:rsidR="006B493C" w:rsidRPr="00D03A4F" w:rsidRDefault="006B493C"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p>
    <w:p w:rsidR="00D03A4F" w:rsidRPr="00D03A4F" w:rsidRDefault="00D03A4F" w:rsidP="006B493C">
      <w:pPr>
        <w:autoSpaceDE w:val="0"/>
        <w:autoSpaceDN w:val="0"/>
        <w:adjustRightInd w:val="0"/>
        <w:spacing w:before="120" w:after="120" w:line="240" w:lineRule="auto"/>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Общие итоги мероприятий, направленных на обеспечение информационной безопасности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учащихся и педагогических работников. 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информационной безопасности детей на 2018-2020 годы, а также утвержден план мероприятий, направленных на обеспечение информационной безопасности детей, на 2021-2027 годы.</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Pr="00D03A4F">
        <w:rPr>
          <w:rFonts w:ascii="Times New Roman" w:eastAsia="Times New Roman" w:hAnsi="Times New Roman" w:cs="Times New Roman"/>
          <w:sz w:val="28"/>
          <w:szCs w:val="28"/>
          <w:lang w:eastAsia="ru-RU"/>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D03A4F" w:rsidRPr="00D03A4F" w:rsidRDefault="00D03A4F" w:rsidP="00D03A4F">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D03A4F" w:rsidRPr="00D03A4F" w:rsidRDefault="00D03A4F" w:rsidP="00D03A4F">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 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феврале 2019 году в рамках </w:t>
      </w:r>
      <w:r w:rsidRPr="00D03A4F">
        <w:rPr>
          <w:rFonts w:ascii="Times New Roman" w:eastAsia="Times New Roman" w:hAnsi="Times New Roman" w:cs="Times New Roman"/>
          <w:bCs/>
          <w:sz w:val="28"/>
          <w:szCs w:val="28"/>
          <w:lang w:eastAsia="ru-RU"/>
        </w:rPr>
        <w:t>Недели безопасного Рунета</w:t>
      </w:r>
      <w:r w:rsidRPr="00D03A4F">
        <w:rPr>
          <w:rFonts w:ascii="Times New Roman" w:eastAsia="Times New Roman" w:hAnsi="Times New Roman" w:cs="Times New Roman"/>
          <w:sz w:val="28"/>
          <w:szCs w:val="28"/>
          <w:lang w:eastAsia="ru-RU"/>
        </w:rPr>
        <w:t xml:space="preserve"> совместно с </w:t>
      </w:r>
      <w:r w:rsidRPr="00D03A4F">
        <w:rPr>
          <w:rFonts w:ascii="Times New Roman" w:eastAsia="Times New Roman" w:hAnsi="Times New Roman" w:cs="Times New Roman"/>
          <w:bCs/>
          <w:sz w:val="28"/>
          <w:szCs w:val="28"/>
          <w:lang w:eastAsia="ru-RU"/>
        </w:rPr>
        <w:t>Центром безопасного Интернета «Не Допусти»</w:t>
      </w:r>
      <w:r w:rsidRPr="00D03A4F">
        <w:rPr>
          <w:rFonts w:ascii="Times New Roman" w:eastAsia="Times New Roman" w:hAnsi="Times New Roman" w:cs="Times New Roman"/>
          <w:sz w:val="28"/>
          <w:szCs w:val="28"/>
          <w:lang w:eastAsia="ru-RU"/>
        </w:rPr>
        <w:t xml:space="preserve"> при поддержке </w:t>
      </w:r>
      <w:r w:rsidRPr="00D03A4F">
        <w:rPr>
          <w:rFonts w:ascii="Times New Roman" w:eastAsia="Times New Roman" w:hAnsi="Times New Roman" w:cs="Times New Roman"/>
          <w:bCs/>
          <w:sz w:val="28"/>
          <w:szCs w:val="28"/>
          <w:lang w:eastAsia="ru-RU"/>
        </w:rPr>
        <w:t>«Letidor.ru» (Rambler</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Grou</w:t>
      </w:r>
      <w:r w:rsidRPr="00D03A4F">
        <w:rPr>
          <w:rFonts w:ascii="Times New Roman" w:eastAsia="Times New Roman" w:hAnsi="Times New Roman" w:cs="Times New Roman"/>
          <w:sz w:val="28"/>
          <w:szCs w:val="28"/>
          <w:lang w:eastAsia="ru-RU"/>
        </w:rPr>
        <w:t>p) проведена всероссийская видеоконференция</w:t>
      </w:r>
      <w:r w:rsidRPr="00D03A4F">
        <w:rPr>
          <w:rFonts w:ascii="Times New Roman" w:eastAsia="Times New Roman" w:hAnsi="Times New Roman" w:cs="Times New Roman"/>
          <w:bCs/>
          <w:sz w:val="28"/>
          <w:szCs w:val="28"/>
          <w:lang w:eastAsia="ru-RU"/>
        </w:rPr>
        <w:t xml:space="preserve"> «Вместе за лучший Интернет: библиотеки, обслуживающие детей и их партнеры»</w:t>
      </w:r>
      <w:r w:rsidRPr="00D03A4F">
        <w:rPr>
          <w:rFonts w:ascii="Times New Roman" w:eastAsia="Times New Roman" w:hAnsi="Times New Roman" w:cs="Times New Roman"/>
          <w:sz w:val="28"/>
          <w:szCs w:val="28"/>
          <w:lang w:eastAsia="ru-RU"/>
        </w:rPr>
        <w:t>, участие в которой приняли более</w:t>
      </w:r>
      <w:r w:rsidRPr="00D03A4F">
        <w:rPr>
          <w:rFonts w:ascii="Times New Roman" w:eastAsia="Times New Roman" w:hAnsi="Times New Roman" w:cs="Times New Roman"/>
          <w:bCs/>
          <w:sz w:val="28"/>
          <w:szCs w:val="28"/>
          <w:lang w:eastAsia="ru-RU"/>
        </w:rPr>
        <w:t xml:space="preserve">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000 специалистов со всей страны</w:t>
      </w:r>
      <w:r w:rsidRPr="00D03A4F">
        <w:rPr>
          <w:rFonts w:ascii="Times New Roman" w:eastAsia="Times New Roman" w:hAnsi="Times New Roman" w:cs="Times New Roman"/>
          <w:sz w:val="28"/>
          <w:szCs w:val="28"/>
          <w:lang w:eastAsia="ru-RU"/>
        </w:rPr>
        <w:t xml:space="preserve">.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РГДБ успешно развивает проект «Национальная электронная детская библиотека» (далее – НЭДБ). В 2019 году в НЭДБ созданы 787 виртуальных читальных залов, размещено около 19 500 оцифрованных документов и зарегистрировано 29 000 пользователей, зафиксировано 1 100 000 эффективных книговыдач. Актуализирован перечень изданий, которые РГДБ оцифровала для размещения в НЭДБ. Особой популярностью у читателей пользуется коллекция диафильмов – более 3 600 наименований.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shd w:val="clear" w:color="auto" w:fill="FFFFFF"/>
          <w:lang w:eastAsia="ru-RU"/>
        </w:rPr>
        <w:t>В сентябре 2019 года на базе РГДБ стартовал просветительский проект «ПроДетЛит»</w:t>
      </w:r>
      <w:r w:rsidRPr="00D03A4F">
        <w:rPr>
          <w:rFonts w:ascii="Times New Roman" w:eastAsia="Times New Roman" w:hAnsi="Times New Roman" w:cs="Times New Roman"/>
          <w:sz w:val="28"/>
          <w:szCs w:val="28"/>
          <w:shd w:val="clear" w:color="auto" w:fill="FFFFFF"/>
          <w:lang w:eastAsia="ru-RU"/>
        </w:rPr>
        <w:t xml:space="preserve"> – постоянно пополняющаяся электронная база данных </w:t>
      </w:r>
      <w:r w:rsidRPr="00D03A4F">
        <w:rPr>
          <w:rFonts w:ascii="Times New Roman" w:eastAsia="Times New Roman" w:hAnsi="Times New Roman" w:cs="Times New Roman"/>
          <w:sz w:val="28"/>
          <w:szCs w:val="28"/>
          <w:shd w:val="clear" w:color="auto" w:fill="FFFFFF"/>
          <w:lang w:eastAsia="ru-RU"/>
        </w:rPr>
        <w:br/>
        <w:t>об авторах детской литературы и связанных с ней институциях (издательствах, журналах, литературных премиях, конкурсах).  </w:t>
      </w:r>
      <w:r w:rsidRPr="00D03A4F">
        <w:rPr>
          <w:rFonts w:ascii="Times New Roman" w:eastAsia="Times New Roman" w:hAnsi="Times New Roman" w:cs="Times New Roman"/>
          <w:bCs/>
          <w:sz w:val="28"/>
          <w:szCs w:val="28"/>
          <w:shd w:val="clear" w:color="auto" w:fill="FFFFFF"/>
          <w:lang w:eastAsia="ru-RU"/>
        </w:rPr>
        <w:t>ПроДетЛит</w:t>
      </w:r>
      <w:r w:rsidRPr="00D03A4F">
        <w:rPr>
          <w:rFonts w:ascii="Times New Roman" w:eastAsia="Times New Roman" w:hAnsi="Times New Roman" w:cs="Times New Roman"/>
          <w:sz w:val="28"/>
          <w:szCs w:val="28"/>
          <w:shd w:val="clear" w:color="auto" w:fill="FFFFFF"/>
          <w:lang w:eastAsia="ru-RU"/>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D03A4F">
        <w:rPr>
          <w:rFonts w:ascii="Times New Roman" w:eastAsia="Times New Roman" w:hAnsi="Times New Roman" w:cs="Times New Roman"/>
          <w:sz w:val="28"/>
          <w:szCs w:val="28"/>
          <w:lang w:eastAsia="ru-RU"/>
        </w:rPr>
        <w:t>Статьи включают избранную библиограф</w:t>
      </w:r>
      <w:r w:rsidR="006B493C">
        <w:rPr>
          <w:rFonts w:ascii="Times New Roman" w:eastAsia="Times New Roman" w:hAnsi="Times New Roman" w:cs="Times New Roman"/>
          <w:sz w:val="28"/>
          <w:szCs w:val="28"/>
          <w:lang w:eastAsia="ru-RU"/>
        </w:rPr>
        <w:t>ию, ссылки на книги, хранящиеся</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в НЭДБ.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Одной из инициатив РГДБ стал Всероссийский проект </w:t>
      </w:r>
      <w:r w:rsidRPr="00D03A4F">
        <w:rPr>
          <w:rFonts w:ascii="Times New Roman" w:eastAsia="Times New Roman" w:hAnsi="Times New Roman" w:cs="Times New Roman"/>
          <w:sz w:val="28"/>
          <w:szCs w:val="28"/>
          <w:lang w:eastAsia="ru-RU"/>
        </w:rPr>
        <w:br/>
        <w:t xml:space="preserve">«Символы России. Спортивные достижения», организованный в 2019 году </w:t>
      </w:r>
      <w:r w:rsidRPr="00D03A4F">
        <w:rPr>
          <w:rFonts w:ascii="Times New Roman" w:eastAsia="Times New Roman" w:hAnsi="Times New Roman" w:cs="Times New Roman"/>
          <w:sz w:val="28"/>
          <w:szCs w:val="28"/>
          <w:lang w:eastAsia="ru-RU"/>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D03A4F">
        <w:rPr>
          <w:rFonts w:ascii="Times New Roman" w:eastAsia="Times New Roman" w:hAnsi="Times New Roman" w:cs="Times New Roman"/>
          <w:sz w:val="28"/>
          <w:szCs w:val="28"/>
          <w:lang w:eastAsia="ru-RU"/>
        </w:rPr>
        <w:br/>
        <w:t>и информационной поддержке Минпросвещения России. Проект состоял из двух частей: Всероссийский конкурс «Символы России» и Всероссийская олимпиада «Символы России. Спортивные достижения». Участие в конкурсе приняли более 94 тыс. детей в возрасте от 8 до 14 лет из 82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Другим значимым событием 2019 года стала «Неделя детской </w:t>
      </w:r>
      <w:r w:rsidRPr="00D03A4F">
        <w:rPr>
          <w:rFonts w:ascii="Times New Roman" w:eastAsia="Times New Roman" w:hAnsi="Times New Roman" w:cs="Times New Roman"/>
          <w:sz w:val="28"/>
          <w:szCs w:val="28"/>
          <w:lang w:eastAsia="ru-RU"/>
        </w:rPr>
        <w:br/>
        <w:t>и юношеской книги», приуроченная к Году театра в Российской Федерации, посетителями которой стали более 6 тыс. человек. Специальная программа включала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 В рамках Недели детской книги также были организованы выезды детских писателей, художников и специалистов по детскому чтению в города Торжок, Тверь, Владимир, Иваново, Калуга, Брянск, Курск.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В конце ноября 2019 года в РГДБ состоялся VI Всероссийский фестиваль детской книги</w:t>
      </w:r>
      <w:r w:rsidRPr="00D03A4F">
        <w:rPr>
          <w:rFonts w:ascii="Times New Roman" w:eastAsia="Times New Roman" w:hAnsi="Times New Roman" w:cs="Times New Roman"/>
          <w:sz w:val="28"/>
          <w:szCs w:val="28"/>
          <w:lang w:eastAsia="ru-RU"/>
        </w:rPr>
        <w:t>, посвященный научно-попул</w:t>
      </w:r>
      <w:r w:rsidR="006B493C">
        <w:rPr>
          <w:rFonts w:ascii="Times New Roman" w:eastAsia="Times New Roman" w:hAnsi="Times New Roman" w:cs="Times New Roman"/>
          <w:sz w:val="28"/>
          <w:szCs w:val="28"/>
          <w:lang w:eastAsia="ru-RU"/>
        </w:rPr>
        <w:t xml:space="preserve">ярной литературе и объединивший </w:t>
      </w:r>
      <w:r w:rsidRPr="00D03A4F">
        <w:rPr>
          <w:rFonts w:ascii="Times New Roman" w:eastAsia="Times New Roman" w:hAnsi="Times New Roman" w:cs="Times New Roman"/>
          <w:bCs/>
          <w:sz w:val="28"/>
          <w:szCs w:val="28"/>
          <w:lang w:eastAsia="ru-RU"/>
        </w:rPr>
        <w:t>около 10 000 увлеченных литературой людей всех возрастов</w:t>
      </w:r>
      <w:r w:rsidRPr="00D03A4F">
        <w:rPr>
          <w:rFonts w:ascii="Times New Roman" w:eastAsia="Times New Roman" w:hAnsi="Times New Roman" w:cs="Times New Roman"/>
          <w:sz w:val="28"/>
          <w:szCs w:val="28"/>
          <w:lang w:eastAsia="ru-RU"/>
        </w:rPr>
        <w:t>. За 3 дня проведено более 100 презентаций, мастер-классов, творческих мастерских, спектаклей, мультипликационных показов, квестов, встреч, научных шоу. Лучшие книжные новинки были представлены 44 издательствами. География фестиваля охватывала города Москву, Орел, Курск и Тулу.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Как и прежде, Минкультуры России осуществляется поддержка мероприятий, направленных на интеллектуальное развитие и духовно-нравственное воспитание детей и молодежи.</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2019 году фестиваль проводился по номинации «Академические хоры» в</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3 тура во всех субъектах Российской Федерации. В региональном этапе фестиваля приняло участие свыше 1</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 xml:space="preserve">540 коллективов (40 тыс. человек), в окружном этапе – 140 коллективов (6 тыс. человек). В ноябре в г. Москве состоялся заключительный тур и гала-концерт фестиваля. В финале фестиваля приняли участие 28 хоров – победители отборочных этапов. </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декабре 2019 года состоялся традиционный концерт Детского хора России – регулярно действующего коллектива детей в возрасте от 9 до 14 лет из различных регионов страны.</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Кроме того, </w:t>
      </w:r>
      <w:r w:rsidRPr="00D03A4F">
        <w:rPr>
          <w:rFonts w:ascii="Times New Roman" w:eastAsia="Calibri" w:hAnsi="Times New Roman" w:cs="Times New Roman"/>
          <w:color w:val="000000"/>
          <w:sz w:val="28"/>
          <w:szCs w:val="28"/>
          <w:lang w:eastAsia="ru-RU"/>
        </w:rPr>
        <w:t>в 2019 году состоялось 8 мероприятий в области духового искусства с участием детских духовых оркестров:</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V</w:t>
      </w:r>
      <w:r w:rsidRPr="00D03A4F">
        <w:rPr>
          <w:rFonts w:ascii="Times New Roman" w:eastAsia="Calibri" w:hAnsi="Times New Roman" w:cs="Times New Roman"/>
          <w:sz w:val="28"/>
          <w:szCs w:val="28"/>
          <w:lang w:bidi="ru-RU"/>
        </w:rPr>
        <w:t xml:space="preserve"> Международный конкурс «Воронежские духовые ассамблеи имени </w:t>
      </w:r>
      <w:r w:rsidRPr="00D03A4F">
        <w:rPr>
          <w:rFonts w:ascii="Times New Roman" w:eastAsia="Calibri" w:hAnsi="Times New Roman" w:cs="Times New Roman"/>
          <w:sz w:val="28"/>
          <w:szCs w:val="28"/>
          <w:lang w:bidi="ru-RU"/>
        </w:rPr>
        <w:br/>
        <w:t>В.М. Халилова» (15-18 мая, г. Воронеж);</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 xml:space="preserve">- Межрегиональный фестиваль </w:t>
      </w:r>
      <w:r w:rsidRPr="00D03A4F">
        <w:rPr>
          <w:rFonts w:ascii="Times New Roman" w:eastAsia="Calibri" w:hAnsi="Times New Roman" w:cs="Times New Roman"/>
          <w:sz w:val="28"/>
          <w:szCs w:val="28"/>
        </w:rPr>
        <w:t xml:space="preserve">детских духовых оркестров «Соборная площадь» </w:t>
      </w:r>
      <w:r w:rsidRPr="00D03A4F">
        <w:rPr>
          <w:rFonts w:ascii="Times New Roman" w:eastAsia="Calibri" w:hAnsi="Times New Roman" w:cs="Times New Roman"/>
          <w:bCs/>
          <w:sz w:val="28"/>
          <w:szCs w:val="28"/>
          <w:u w:val="single"/>
        </w:rPr>
        <w:t>(</w:t>
      </w:r>
      <w:r w:rsidRPr="00D03A4F">
        <w:rPr>
          <w:rFonts w:ascii="Times New Roman" w:eastAsia="Calibri" w:hAnsi="Times New Roman" w:cs="Times New Roman"/>
          <w:bCs/>
          <w:sz w:val="28"/>
          <w:szCs w:val="28"/>
        </w:rPr>
        <w:t>22-24 мая, г. Ульяновск);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rPr>
        <w:t xml:space="preserve">- Фестиваль духовых оркестров «Фанфары земли </w:t>
      </w:r>
      <w:r w:rsidRPr="00D03A4F">
        <w:rPr>
          <w:rFonts w:ascii="Times New Roman" w:eastAsia="Calibri" w:hAnsi="Times New Roman" w:cs="Times New Roman"/>
          <w:sz w:val="28"/>
          <w:szCs w:val="28"/>
        </w:rPr>
        <w:t>Олонхо</w:t>
      </w:r>
      <w:r w:rsidRPr="00D03A4F">
        <w:rPr>
          <w:rFonts w:ascii="Times New Roman" w:eastAsia="Calibri" w:hAnsi="Times New Roman" w:cs="Times New Roman"/>
          <w:color w:val="000000"/>
          <w:sz w:val="28"/>
          <w:szCs w:val="28"/>
        </w:rPr>
        <w:t xml:space="preserve">» </w:t>
      </w:r>
      <w:r w:rsidRPr="00D03A4F">
        <w:rPr>
          <w:rFonts w:ascii="Times New Roman" w:eastAsia="Calibri" w:hAnsi="Times New Roman" w:cs="Times New Roman"/>
          <w:color w:val="000000"/>
          <w:sz w:val="28"/>
          <w:szCs w:val="28"/>
        </w:rPr>
        <w:br/>
        <w:t>(</w:t>
      </w:r>
      <w:r w:rsidRPr="00D03A4F">
        <w:rPr>
          <w:rFonts w:ascii="Times New Roman" w:eastAsia="Calibri" w:hAnsi="Times New Roman" w:cs="Times New Roman"/>
          <w:sz w:val="28"/>
          <w:szCs w:val="28"/>
        </w:rPr>
        <w:t>31 мая-3 июня, г. Якутск);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Фестиваль «Дух Севера» (</w:t>
      </w:r>
      <w:r w:rsidRPr="00D03A4F">
        <w:rPr>
          <w:rFonts w:ascii="Times New Roman" w:eastAsia="Calibri" w:hAnsi="Times New Roman" w:cs="Times New Roman"/>
          <w:sz w:val="28"/>
          <w:szCs w:val="28"/>
          <w:lang w:eastAsia="ru-RU"/>
        </w:rPr>
        <w:t>12 июня, г. Сыктывкар, Республика Коми);</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III</w:t>
      </w:r>
      <w:r w:rsidRPr="00D03A4F">
        <w:rPr>
          <w:rFonts w:ascii="Times New Roman" w:eastAsia="Calibri" w:hAnsi="Times New Roman" w:cs="Times New Roman"/>
          <w:sz w:val="28"/>
          <w:szCs w:val="28"/>
        </w:rPr>
        <w:t xml:space="preserve"> Всероссийский фестиваль-конкурс детских духовых оркестров «Серебряные трубы Черноморья» (20 июня-10 июля, Республика Крым);</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I</w:t>
      </w:r>
      <w:r w:rsidRPr="00D03A4F">
        <w:rPr>
          <w:rFonts w:ascii="Times New Roman" w:eastAsia="Calibri" w:hAnsi="Times New Roman" w:cs="Times New Roman"/>
          <w:sz w:val="28"/>
          <w:szCs w:val="28"/>
        </w:rPr>
        <w:t xml:space="preserve"> Всероссийский фестиваль-конкурс детских духовых оркестров </w:t>
      </w:r>
      <w:r w:rsidRPr="00D03A4F">
        <w:rPr>
          <w:rFonts w:ascii="Times New Roman" w:eastAsia="Calibri" w:hAnsi="Times New Roman" w:cs="Times New Roman"/>
          <w:color w:val="000000"/>
          <w:sz w:val="28"/>
          <w:szCs w:val="28"/>
        </w:rPr>
        <w:t>«Дальневосточные фанфары» ВДЦ «Океан» (</w:t>
      </w:r>
      <w:r w:rsidRPr="00D03A4F">
        <w:rPr>
          <w:rFonts w:ascii="Times New Roman" w:eastAsia="Calibri" w:hAnsi="Times New Roman" w:cs="Times New Roman"/>
          <w:sz w:val="28"/>
          <w:szCs w:val="28"/>
        </w:rPr>
        <w:t>4-24 сентября, г. Владивосток, Хабаровский край);</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V</w:t>
      </w:r>
      <w:r w:rsidRPr="00D03A4F">
        <w:rPr>
          <w:rFonts w:ascii="Times New Roman" w:eastAsia="Calibri" w:hAnsi="Times New Roman" w:cs="Times New Roman"/>
          <w:sz w:val="28"/>
          <w:szCs w:val="28"/>
        </w:rPr>
        <w:t xml:space="preserve"> Всероссийский фестиваль-конкур</w:t>
      </w:r>
      <w:r w:rsidRPr="00D03A4F">
        <w:rPr>
          <w:rFonts w:ascii="Times New Roman" w:eastAsia="Calibri" w:hAnsi="Times New Roman" w:cs="Times New Roman"/>
          <w:sz w:val="28"/>
          <w:szCs w:val="28"/>
          <w:lang w:val="en-US"/>
        </w:rPr>
        <w:t>c</w:t>
      </w:r>
      <w:r w:rsidRPr="00D03A4F">
        <w:rPr>
          <w:rFonts w:ascii="Times New Roman" w:eastAsia="Calibri" w:hAnsi="Times New Roman" w:cs="Times New Roman"/>
          <w:sz w:val="28"/>
          <w:szCs w:val="28"/>
        </w:rPr>
        <w:t xml:space="preserve"> духового инструментального исполнительства «Сибирские фанфары» (10-13 ноября, г. Иркутск);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(14-16 ноября, г. Санкт-Петербург).</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целях развития духовой музыки в России, ее популяризации среди детей и молодежи, </w:t>
      </w:r>
      <w:r w:rsidRPr="00D03A4F">
        <w:rPr>
          <w:rFonts w:ascii="Times New Roman" w:eastAsia="Calibri" w:hAnsi="Times New Roman" w:cs="Times New Roman"/>
          <w:sz w:val="28"/>
          <w:szCs w:val="28"/>
          <w:shd w:val="clear" w:color="auto" w:fill="FFFFFF"/>
        </w:rPr>
        <w:t>в</w:t>
      </w:r>
      <w:r w:rsidRPr="00D03A4F">
        <w:rPr>
          <w:rFonts w:ascii="Times New Roman" w:eastAsia="Calibri" w:hAnsi="Times New Roman" w:cs="Times New Roman"/>
          <w:sz w:val="28"/>
          <w:szCs w:val="28"/>
        </w:rPr>
        <w:t>озрождения молодежного оркестрового движения,</w:t>
      </w:r>
      <w:r w:rsidRPr="00D03A4F">
        <w:rPr>
          <w:rFonts w:ascii="Times New Roman" w:eastAsia="Calibri" w:hAnsi="Times New Roman" w:cs="Times New Roman"/>
          <w:sz w:val="28"/>
          <w:szCs w:val="28"/>
          <w:shd w:val="clear" w:color="auto" w:fill="FFFFFF"/>
        </w:rPr>
        <w:t xml:space="preserve"> воспитания патриотизма на основе традиционной русской музыкальной культуры </w:t>
      </w:r>
      <w:r w:rsidRPr="00D03A4F">
        <w:rPr>
          <w:rFonts w:ascii="Times New Roman" w:eastAsia="Calibri" w:hAnsi="Times New Roman" w:cs="Times New Roman"/>
          <w:sz w:val="28"/>
          <w:szCs w:val="28"/>
        </w:rPr>
        <w:t>в рамках программы «Спасская башня детям» международного военно-музыкального фестиваля «Спасская башня» 23-26 августа 2019 года в г. Москве состоялся Фестиваль детских духовых оркестров, участие в котором приняли более 1 тыс. музыкантов из 27 коллективов.</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rPr>
        <w:t xml:space="preserve">24 апреля 2019 года в Малом театре состоялся ежегодный </w:t>
      </w:r>
      <w:r w:rsidRPr="00D03A4F">
        <w:rPr>
          <w:rFonts w:ascii="Times New Roman" w:eastAsia="Calibri" w:hAnsi="Times New Roman" w:cs="Times New Roman"/>
          <w:sz w:val="28"/>
          <w:szCs w:val="28"/>
        </w:rPr>
        <w:br/>
      </w:r>
      <w:r w:rsidRPr="00D03A4F">
        <w:rPr>
          <w:rFonts w:ascii="Times New Roman" w:eastAsia="Calibri" w:hAnsi="Times New Roman" w:cs="Times New Roman"/>
          <w:color w:val="000000"/>
          <w:sz w:val="28"/>
          <w:szCs w:val="28"/>
        </w:rPr>
        <w:t>Г</w:t>
      </w:r>
      <w:r w:rsidRPr="00D03A4F">
        <w:rPr>
          <w:rFonts w:ascii="Times New Roman" w:eastAsia="Calibri" w:hAnsi="Times New Roman" w:cs="Times New Roman"/>
          <w:sz w:val="28"/>
          <w:szCs w:val="28"/>
        </w:rPr>
        <w:t xml:space="preserve">ала-спектакль «Театральные сказки Илзе Лиепа», на котором по итогам прошедшего сезона присуждена </w:t>
      </w:r>
      <w:r w:rsidRPr="00D03A4F">
        <w:rPr>
          <w:rFonts w:ascii="Times New Roman" w:eastAsia="Calibri" w:hAnsi="Times New Roman" w:cs="Times New Roman"/>
          <w:color w:val="000000"/>
          <w:sz w:val="28"/>
          <w:szCs w:val="28"/>
        </w:rPr>
        <w:t>национальная премия детского и юношеского танца «Весна священная», учрежденная в 2016 году</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Благотворительным фондом содействия развитию хореографического и изобразительного искусства «Илзе Лиепа».</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lang w:eastAsia="ru-RU"/>
        </w:rPr>
        <w:t xml:space="preserve">В ноябре 2019 года на полях Санкт-Петербургского международного культурного форума состоялись выставка и концерт </w:t>
      </w:r>
      <w:r w:rsidRPr="00D03A4F">
        <w:rPr>
          <w:rFonts w:ascii="Times New Roman" w:eastAsia="Calibri" w:hAnsi="Times New Roman" w:cs="Times New Roman"/>
          <w:sz w:val="28"/>
          <w:szCs w:val="28"/>
        </w:rPr>
        <w:t xml:space="preserve">«50 лет любимым героям «Союзмультфильма», целью проведения которых являлись демонстрации достижений современного прикладного музыкального искусства, популяризация музыкальных произведений классического советского песенного жанра, расширение возможностей культурно-просветительского семейного досуга. В программу концерта были включены музыкальные произведения из известных российских мультфильмов, составивших «золотой фонд» отечественного анимационного искусства. </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году 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D03A4F">
        <w:rPr>
          <w:rFonts w:ascii="Times New Roman" w:eastAsia="Calibri" w:hAnsi="Times New Roman" w:cs="Times New Roman"/>
          <w:bCs/>
          <w:sz w:val="28"/>
          <w:szCs w:val="28"/>
          <w:shd w:val="clear" w:color="auto" w:fill="FFFFFF"/>
        </w:rPr>
        <w:t>Московского государственного академического симфонического оркестра под управлением Павла Когана выступили</w:t>
      </w:r>
      <w:r w:rsidRPr="00D03A4F">
        <w:rPr>
          <w:rFonts w:ascii="Times New Roman" w:eastAsia="Calibri" w:hAnsi="Times New Roman" w:cs="Times New Roman"/>
          <w:sz w:val="28"/>
          <w:szCs w:val="28"/>
        </w:rPr>
        <w:t xml:space="preserve"> лауреаты Всероссийского музыкального конкурса. Программы пользовались популярностью не только у публики, но и привлекли внимание профессионального сообщества и СМИ. </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Расширению афиши мероприятий, подходящих для семейного (просмотра) досуга,</w:t>
      </w:r>
      <w:r w:rsidRPr="00D03A4F">
        <w:rPr>
          <w:rFonts w:ascii="Times New Roman" w:eastAsia="Calibri" w:hAnsi="Times New Roman" w:cs="Times New Roman"/>
          <w:sz w:val="28"/>
          <w:szCs w:val="28"/>
        </w:rPr>
        <w:t xml:space="preserve"> пропаганде достижений отечественного театрального и музыкального искусства, кино, музыки, искусства анимации, содействию создания качественно нового уровня культурных мероприятий для детской и юношеской аудитории, сохранению и развитию культурного потенциала детей и подростков способствовало проведение в декабре 2019 года более 20 театрально-музыкальных представлений «Как мультфильмы Новый год спасали!». Необходимо отметить, что на представления была обеспечена квота бесплатных билетов для семей с детьми-инвалидами и малоимущих семей.</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выявление</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 xml:space="preserve">молодых российских артистов балета и хореографов, новых талантов, повышение профессионального исполнительского мастерства, создание новых ярких произведений современной хореографии и народно-сценического танца, поиск неординарных путей в развитии классического танца, подготовку молодых перспективных кадров для хореографических трупп российских театров и концертных организаций. Финал конкурса в 2019 году состоялся </w:t>
      </w:r>
      <w:r w:rsidRPr="00D03A4F">
        <w:rPr>
          <w:rFonts w:ascii="Times New Roman" w:eastAsia="Calibri" w:hAnsi="Times New Roman" w:cs="Times New Roman"/>
          <w:sz w:val="28"/>
          <w:szCs w:val="28"/>
          <w:lang w:eastAsia="ru-RU"/>
        </w:rPr>
        <w:br/>
        <w:t>в г. Ярославле.</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Так, программы Московской государственной академической филармонией (МГАФ) – лидера по количеству проектов, ориентированы на детей 4 возрастных групп: в возрасте от </w:t>
      </w:r>
      <w:hyperlink r:id="rId19" w:tgtFrame="_blank" w:history="1">
        <w:r w:rsidRPr="00D03A4F">
          <w:rPr>
            <w:rFonts w:ascii="Times New Roman" w:eastAsia="Calibri" w:hAnsi="Times New Roman" w:cs="Times New Roman"/>
            <w:sz w:val="28"/>
            <w:szCs w:val="28"/>
            <w:bdr w:val="none" w:sz="0" w:space="0" w:color="auto" w:frame="1"/>
            <w:shd w:val="clear" w:color="auto" w:fill="FFFFFF"/>
          </w:rPr>
          <w:t>1 года до 3 лет</w:t>
        </w:r>
      </w:hyperlink>
      <w:r w:rsidRPr="00D03A4F">
        <w:rPr>
          <w:rFonts w:ascii="Times New Roman" w:eastAsia="Calibri" w:hAnsi="Times New Roman" w:cs="Times New Roman"/>
          <w:sz w:val="28"/>
          <w:szCs w:val="28"/>
          <w:shd w:val="clear" w:color="auto" w:fill="FFFFFF"/>
        </w:rPr>
        <w:t xml:space="preserve">, </w:t>
      </w:r>
      <w:hyperlink r:id="rId20" w:tgtFrame="_blank" w:history="1">
        <w:r w:rsidRPr="00D03A4F">
          <w:rPr>
            <w:rFonts w:ascii="Times New Roman" w:eastAsia="Calibri" w:hAnsi="Times New Roman" w:cs="Times New Roman"/>
            <w:sz w:val="28"/>
            <w:szCs w:val="28"/>
            <w:bdr w:val="none" w:sz="0" w:space="0" w:color="auto" w:frame="1"/>
            <w:shd w:val="clear" w:color="auto" w:fill="FFFFFF"/>
          </w:rPr>
          <w:t>от 3 до 6 лет</w:t>
        </w:r>
      </w:hyperlink>
      <w:r w:rsidRPr="00D03A4F">
        <w:rPr>
          <w:rFonts w:ascii="Times New Roman" w:eastAsia="Calibri" w:hAnsi="Times New Roman" w:cs="Times New Roman"/>
          <w:sz w:val="28"/>
          <w:szCs w:val="28"/>
          <w:shd w:val="clear" w:color="auto" w:fill="FFFFFF"/>
        </w:rPr>
        <w:t xml:space="preserve">, </w:t>
      </w:r>
      <w:hyperlink r:id="rId21" w:tgtFrame="_blank" w:history="1">
        <w:r w:rsidRPr="00D03A4F">
          <w:rPr>
            <w:rFonts w:ascii="Times New Roman" w:eastAsia="Calibri" w:hAnsi="Times New Roman" w:cs="Times New Roman"/>
            <w:sz w:val="28"/>
            <w:szCs w:val="28"/>
            <w:bdr w:val="none" w:sz="0" w:space="0" w:color="auto" w:frame="1"/>
            <w:shd w:val="clear" w:color="auto" w:fill="FFFFFF"/>
          </w:rPr>
          <w:t>от 6 до 9 лет</w:t>
        </w:r>
      </w:hyperlink>
      <w:r w:rsidRPr="00D03A4F">
        <w:rPr>
          <w:rFonts w:ascii="Times New Roman" w:eastAsia="Calibri" w:hAnsi="Times New Roman" w:cs="Times New Roman"/>
          <w:sz w:val="28"/>
          <w:szCs w:val="28"/>
          <w:shd w:val="clear" w:color="auto" w:fill="FFFFFF"/>
        </w:rPr>
        <w:t xml:space="preserve">, </w:t>
      </w:r>
      <w:hyperlink r:id="rId22" w:tgtFrame="_blank" w:history="1">
        <w:r w:rsidRPr="00D03A4F">
          <w:rPr>
            <w:rFonts w:ascii="Times New Roman" w:eastAsia="Calibri" w:hAnsi="Times New Roman" w:cs="Times New Roman"/>
            <w:sz w:val="28"/>
            <w:szCs w:val="28"/>
            <w:bdr w:val="none" w:sz="0" w:space="0" w:color="auto" w:frame="1"/>
            <w:shd w:val="clear" w:color="auto" w:fill="FFFFFF"/>
          </w:rPr>
          <w:t>от 9 до 12 лет</w:t>
        </w:r>
      </w:hyperlink>
      <w:r w:rsidRPr="00D03A4F">
        <w:rPr>
          <w:rFonts w:ascii="Times New Roman" w:eastAsia="Calibri" w:hAnsi="Times New Roman" w:cs="Times New Roman"/>
          <w:sz w:val="28"/>
          <w:szCs w:val="28"/>
          <w:shd w:val="clear" w:color="auto" w:fill="FFFFFF"/>
        </w:rPr>
        <w:t xml:space="preserve">. На регулярной основе </w:t>
      </w:r>
      <w:r w:rsidRPr="00D03A4F">
        <w:rPr>
          <w:rFonts w:ascii="Times New Roman" w:eastAsia="Calibri" w:hAnsi="Times New Roman" w:cs="Times New Roman"/>
          <w:sz w:val="28"/>
          <w:szCs w:val="28"/>
        </w:rPr>
        <w:t>МГАФ проводятся литературные концерты в столичных детских садах, школах, гимназиях, лицеях, центрах образования и колледжах. В 2019 году профессиональными артистами-чтецами было подготовлено более </w:t>
      </w:r>
      <w:r w:rsidRPr="00D03A4F">
        <w:rPr>
          <w:rFonts w:ascii="Times New Roman" w:eastAsia="Calibri" w:hAnsi="Times New Roman" w:cs="Times New Roman"/>
          <w:bCs/>
          <w:sz w:val="28"/>
          <w:szCs w:val="28"/>
          <w:bdr w:val="none" w:sz="0" w:space="0" w:color="auto" w:frame="1"/>
        </w:rPr>
        <w:t>300 концертных программ</w:t>
      </w:r>
      <w:r w:rsidRPr="00D03A4F">
        <w:rPr>
          <w:rFonts w:ascii="Times New Roman" w:eastAsia="Calibri" w:hAnsi="Times New Roman" w:cs="Times New Roman"/>
          <w:sz w:val="28"/>
          <w:szCs w:val="28"/>
        </w:rPr>
        <w:t xml:space="preserve"> для школьников всех возрастов, учитывающих школьные программы по литературе и внеклассному чтению.</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Санкт-Петербургская государственная академическая филармония</w:t>
      </w:r>
      <w:r w:rsidRPr="00D03A4F">
        <w:rPr>
          <w:rFonts w:ascii="Times New Roman" w:eastAsia="Calibri" w:hAnsi="Times New Roman" w:cs="Times New Roman"/>
          <w:sz w:val="28"/>
          <w:szCs w:val="28"/>
        </w:rPr>
        <w:br/>
        <w:t>им.</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rPr>
        <w:t xml:space="preserve">Д.Д. Шостаковича каждый сезон предоставляет возможность </w:t>
      </w:r>
      <w:r w:rsidRPr="00D03A4F">
        <w:rPr>
          <w:rFonts w:ascii="Times New Roman" w:eastAsia="Times New Roman" w:hAnsi="Times New Roman" w:cs="Times New Roman"/>
          <w:sz w:val="28"/>
          <w:szCs w:val="28"/>
          <w:lang w:eastAsia="ru-RU"/>
        </w:rPr>
        <w:t>талантливым слушателям в возрасте от 7 до 13 лет принять участие в ее творческой деятельности. По мотивам сказки слушателя-победителя на сцене Большого зала филармонии ставится пьеса.</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10 музыкальных сказок.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2019 год был объявлен в Российской Федерации Годом театра. В целях знакомства детской и юношеской аудитории с русским театром, его богатой историей и культурным наследием, а также популяризации театрального искусства среди зрителей самых разных возрастов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Всероссийский конкурс рисунков (для детей) и сочинений «Пишем о театре!».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получат дополнительные баллы при поступлении в Российский институт театрального искусства (ГИТИС).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проекта также состоялся фестиваль школьных театральных коллективов г. Москвы и Московской области «Москва — театр — школа». </w:t>
      </w:r>
      <w:r w:rsidRPr="00D03A4F">
        <w:rPr>
          <w:rFonts w:ascii="Times New Roman" w:eastAsia="Times New Roman" w:hAnsi="Times New Roman" w:cs="Times New Roman"/>
          <w:sz w:val="28"/>
          <w:szCs w:val="28"/>
          <w:lang w:eastAsia="ru-RU"/>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Российская Национальная театральная Премия «Арлекин» является профессиональной премией и присуждается за творческие достижения </w:t>
      </w:r>
      <w:r w:rsidRPr="00D03A4F">
        <w:rPr>
          <w:rFonts w:ascii="Times New Roman" w:eastAsia="Times New Roman" w:hAnsi="Times New Roman" w:cs="Times New Roman"/>
          <w:sz w:val="28"/>
          <w:szCs w:val="28"/>
          <w:lang w:eastAsia="ru-RU"/>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(Всероссийское театральное общество)» по инициативе Благотворительного фонда «Арлекин» и вручается на торжественной Церемонии в рамках Фестиваля театрального искусства для детей «Арлекин», который проводится ежегодно в г. Санкт-Петербурге.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Ежегодно в дни осенних каникул в г. Воронеже проходит </w:t>
      </w:r>
      <w:r w:rsidRPr="00D03A4F">
        <w:rPr>
          <w:rFonts w:ascii="Times New Roman" w:eastAsia="Times New Roman" w:hAnsi="Times New Roman" w:cs="Times New Roman"/>
          <w:b/>
          <w:sz w:val="28"/>
          <w:szCs w:val="28"/>
          <w:lang w:eastAsia="ru-RU"/>
        </w:rPr>
        <w:t>«</w:t>
      </w:r>
      <w:r w:rsidRPr="00D03A4F">
        <w:rPr>
          <w:rFonts w:ascii="Times New Roman" w:eastAsia="Times New Roman" w:hAnsi="Times New Roman" w:cs="Times New Roman"/>
          <w:sz w:val="28"/>
          <w:szCs w:val="28"/>
          <w:lang w:eastAsia="ru-RU"/>
        </w:rPr>
        <w:t>Детский театральный фестиваль МАРШАК». С 2019 года фестиваль проводит Воронежский государственный театр юного зрителя. Программа фестиваля традиционно состоит из разделов: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театральных педагогов и режиссеров.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Широкий спектр мероприятий для детей и юношества, а также методические программы по работе с молодежью реализуются филиалом Мариинского театра, Российским государственным академическим Молодежным театром (РАМТ), Государственным академическим центральным театром кукол имени С.В. Образцова и Московским государственным академическим детским музыкальным театром имени </w:t>
      </w:r>
      <w:r w:rsidRPr="00D03A4F">
        <w:rPr>
          <w:rFonts w:ascii="Times New Roman" w:eastAsia="Times New Roman" w:hAnsi="Times New Roman" w:cs="Times New Roman"/>
          <w:sz w:val="28"/>
          <w:szCs w:val="28"/>
          <w:lang w:eastAsia="ru-RU"/>
        </w:rPr>
        <w:br/>
        <w:t>Н.И. Сац.</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мероприятий, посвященных 100-летию со дня основания государственных цирков в России, со 2 по 8 декабря 2019 года на манеже Екатеринбургского цирка прошел «Международный детский и молодежный фестиваль циркового искусства «Цирк нашего детства», участие в котором приняли самодеятельные цирковые коллективы, школы, студии и индивидуальные исполнители в возрасте от 5 до 18 лет из России, Украины, Испании, Эфиопии, Германии, Чили и др.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Большую роль в деле воспитания подрастающего поколения играют детские кинофестивали. Ежегодно проводятся Международный кинофестиваль семейных и детских фильмов «В кругу семьи»; Открытый всероссийский мастер-класс фестиваль детского мультипликационного кино «Жар-Птица»; Международный детский кинофестиваль «Алые паруса»; Международный фестиваль детского анимационного кино «АНИМАТИКА»; Кинофестиваль для детей и юношества «Кино –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Одним из приоритетных направлений деятельности Минкультуры России является государственная поддержка производства фильмов для детей и подростков.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киностудиями страны при финансовой поддержке Минкультуры России было выпущены: 8 детских игровых полнометражных картин, среди которых: «Домовой» (режиссер Е. Бедарев), «Ключ времени» (режиссер А. Николаев), «Про Лёлю и Миньку» (режиссер А. Чернакова), </w:t>
      </w:r>
      <w:r w:rsidRPr="00D03A4F">
        <w:rPr>
          <w:rFonts w:ascii="Times New Roman" w:eastAsia="Times New Roman" w:hAnsi="Times New Roman" w:cs="Times New Roman"/>
          <w:sz w:val="28"/>
          <w:szCs w:val="28"/>
        </w:rPr>
        <w:br/>
        <w:t>«Я свободен» (режиссер И. Северов) и др.; 251 анимационный фильм, в том числе 26 сериалов (183 серии) и 8 альманахов (23 фильма), 45 видеофильмов. Большинство фильмов адресованы детской и подростковой аудитории.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Тематически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rPr>
        <w:t>это экранизации сказок и литературных произведений, выполняющих образовательную функцию; воспитательно-поучительные фильмы, фильмы о духовности. Особой популярностью пользуются большие сериалы, так как именно такой формат в основном востребован телевидением, которое на сегодняшний день является практически единственным способом донести российскую анимацию до зрителей.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6B493C">
        <w:rPr>
          <w:rFonts w:ascii="Times New Roman" w:eastAsia="Times New Roman" w:hAnsi="Times New Roman" w:cs="Times New Roman"/>
          <w:spacing w:val="-6"/>
          <w:sz w:val="28"/>
          <w:szCs w:val="28"/>
        </w:rPr>
        <w:t>Например, музыкальный познавательно-развлекательный анимационный</w:t>
      </w:r>
      <w:r w:rsidRPr="00D03A4F">
        <w:rPr>
          <w:rFonts w:ascii="Times New Roman" w:eastAsia="Times New Roman" w:hAnsi="Times New Roman" w:cs="Times New Roman"/>
          <w:sz w:val="28"/>
          <w:szCs w:val="28"/>
        </w:rPr>
        <w:t xml:space="preserve"> </w:t>
      </w:r>
      <w:r w:rsidRPr="006B493C">
        <w:rPr>
          <w:rFonts w:ascii="Times New Roman" w:eastAsia="Times New Roman" w:hAnsi="Times New Roman" w:cs="Times New Roman"/>
          <w:spacing w:val="-6"/>
          <w:sz w:val="28"/>
          <w:szCs w:val="28"/>
        </w:rPr>
        <w:t>сериал для детей «Малышарики-4» охватывает такие сферы жизнедеятельности</w:t>
      </w:r>
      <w:r w:rsidRPr="00D03A4F">
        <w:rPr>
          <w:rFonts w:ascii="Times New Roman" w:eastAsia="Times New Roman" w:hAnsi="Times New Roman" w:cs="Times New Roman"/>
          <w:sz w:val="28"/>
          <w:szCs w:val="28"/>
        </w:rPr>
        <w:t xml:space="preserve"> ребенка, как здоровье и физическое развити</w:t>
      </w:r>
      <w:r w:rsidR="006B493C">
        <w:rPr>
          <w:rFonts w:ascii="Times New Roman" w:eastAsia="Times New Roman" w:hAnsi="Times New Roman" w:cs="Times New Roman"/>
          <w:sz w:val="28"/>
          <w:szCs w:val="28"/>
        </w:rPr>
        <w:t>е, познание, социализацию, труд</w:t>
      </w:r>
      <w:r w:rsidR="006B493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и творчество. Сериал «Бобр добр» признан прививать умение оставаться добрым, справедливым и находить правильное решение в любых ситуациях.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прошлом году при государственной поддержке продолжалась успешная работа над таким ярким и своеобразным явлением кино, как детский юмористический журнал «Ералаш», к</w:t>
      </w:r>
      <w:r w:rsidR="006B493C">
        <w:rPr>
          <w:rFonts w:ascii="Times New Roman" w:eastAsia="Times New Roman" w:hAnsi="Times New Roman" w:cs="Times New Roman"/>
          <w:sz w:val="28"/>
          <w:szCs w:val="28"/>
        </w:rPr>
        <w:t>оторый пользуется популярностью</w:t>
      </w:r>
      <w:r w:rsidR="006B493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у детской аудитории.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Федеральные музеи, подведомственные Минкультуры России, также ежегодно разрабатывают образовательные программы по работе с детьми 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Традиционно музеи предлагают детям возможность бесплатного</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sz w:val="28"/>
          <w:szCs w:val="28"/>
        </w:rPr>
        <w:t xml:space="preserve">посещения. В 2019 году число индивидуальных посещений музейных выставок и экспозиций лицами в возрасте до 16 лет составило </w:t>
      </w:r>
      <w:r w:rsidRPr="00D03A4F">
        <w:rPr>
          <w:rFonts w:ascii="Times New Roman" w:eastAsia="Calibri" w:hAnsi="Times New Roman" w:cs="Times New Roman"/>
          <w:sz w:val="28"/>
          <w:szCs w:val="28"/>
        </w:rPr>
        <w:br/>
        <w:t xml:space="preserve">4 203,5 тыс. человек, число экскурсионных посещений лицами до 16 лет – </w:t>
      </w:r>
      <w:r w:rsidRPr="00D03A4F">
        <w:rPr>
          <w:rFonts w:ascii="Times New Roman" w:eastAsia="Calibri" w:hAnsi="Times New Roman" w:cs="Times New Roman"/>
          <w:sz w:val="28"/>
          <w:szCs w:val="28"/>
        </w:rPr>
        <w:br/>
        <w:t>2 886,2 тыс. человек.</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Каждым музеем индивидуально устанавливаются льготы для посетителей с детьми и создаются интересные экскурсионно-развлекательные программы для детей, с которыми можно ознакомиться на сайте музея. Среди наиболее востребованных программ можно отметить следующие: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филиале Государственного центрального театрального музея имени А.А. Бахрушина (Московская область, г. Зарайск) действуют 12 кружков;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Государственном музее истории российской литературы имени </w:t>
      </w:r>
      <w:r w:rsidRPr="00D03A4F">
        <w:rPr>
          <w:rFonts w:ascii="Times New Roman" w:eastAsia="Times New Roman" w:hAnsi="Times New Roman" w:cs="Times New Roman"/>
          <w:sz w:val="28"/>
          <w:szCs w:val="28"/>
        </w:rPr>
        <w:br/>
        <w:t xml:space="preserve">В.И. Даля в 2019 году открылся Центр творческого развития детей и подростков «Арка Марка»;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 Государственном музее истории космонавтики имени </w:t>
      </w:r>
      <w:r w:rsidRPr="00D03A4F">
        <w:rPr>
          <w:rFonts w:ascii="Times New Roman" w:eastAsia="Times New Roman" w:hAnsi="Times New Roman" w:cs="Times New Roman"/>
          <w:sz w:val="28"/>
          <w:szCs w:val="28"/>
        </w:rPr>
        <w:br/>
        <w:t>К.Э. Циолковского работает международная научная школа молодых ученых;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Политехническом музее действует программа «Университет детей» для молодежи от 7 до 14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Саратовский государственный художественный музей имени </w:t>
      </w:r>
      <w:r w:rsidRPr="00D03A4F">
        <w:rPr>
          <w:rFonts w:ascii="Times New Roman" w:eastAsia="Times New Roman" w:hAnsi="Times New Roman" w:cs="Times New Roman"/>
          <w:sz w:val="28"/>
          <w:szCs w:val="28"/>
        </w:rPr>
        <w:br/>
        <w:t>А.Н. Радищева реализует творческо-благотворительный проект «ПОКОЛЕНИЕ М», направленный на привлечение внимания к архитектурному наследию г. Саратова, воспитание чувств патриотизма по отношению к родному городу, поиск талантливых детей в г. Саратове и Саратовской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 Государственном музее изобразительных искусств имени </w:t>
      </w:r>
      <w:r w:rsidRPr="00D03A4F">
        <w:rPr>
          <w:rFonts w:ascii="Times New Roman" w:eastAsia="Times New Roman" w:hAnsi="Times New Roman" w:cs="Times New Roman"/>
          <w:sz w:val="28"/>
          <w:szCs w:val="28"/>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 где можно найти собеседников и единомышленников.</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Масштабная работа по эстетическому воспитанию и просвещению детской аудитории ведется также музеями в субъектах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sz w:val="28"/>
          <w:szCs w:val="28"/>
          <w:lang w:eastAsia="ru-RU"/>
        </w:rPr>
        <w:t>Так, Тульским музеем оружия проведены </w:t>
      </w:r>
      <w:r w:rsidRPr="00D03A4F">
        <w:rPr>
          <w:rFonts w:ascii="Times New Roman" w:eastAsia="Calibri" w:hAnsi="Times New Roman" w:cs="Times New Roman"/>
          <w:sz w:val="28"/>
          <w:szCs w:val="28"/>
          <w:lang w:eastAsia="ru-RU"/>
        </w:rPr>
        <w:t>Фестиваль творчества «Слава тебе, победитель-солдат!» и интеллектуальный блицтурнир «Музейные баталии», музеем-усадьбой</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«Остафьево»</w:t>
      </w:r>
      <w:r w:rsidRPr="00D03A4F">
        <w:rPr>
          <w:rFonts w:ascii="Times New Roman" w:eastAsia="Times New Roman" w:hAnsi="Times New Roman" w:cs="Times New Roman"/>
          <w:sz w:val="28"/>
          <w:szCs w:val="28"/>
          <w:lang w:eastAsia="ru-RU"/>
        </w:rPr>
        <w:t> – </w:t>
      </w:r>
      <w:r w:rsidRPr="00D03A4F">
        <w:rPr>
          <w:rFonts w:ascii="Times New Roman" w:eastAsia="Calibri" w:hAnsi="Times New Roman" w:cs="Times New Roman"/>
          <w:sz w:val="28"/>
          <w:szCs w:val="28"/>
          <w:lang w:eastAsia="ru-RU"/>
        </w:rPr>
        <w:t xml:space="preserve">«Русский Парнас» организован </w:t>
      </w:r>
      <w:r w:rsidRPr="00D03A4F">
        <w:rPr>
          <w:rFonts w:ascii="Times New Roman" w:eastAsia="Calibri" w:hAnsi="Times New Roman" w:cs="Times New Roman"/>
          <w:sz w:val="28"/>
          <w:szCs w:val="28"/>
          <w:lang w:eastAsia="ru-RU"/>
        </w:rPr>
        <w:br/>
        <w:t xml:space="preserve">VI-ый Межшкольный фестиваль-конкурс художественного чтения «Литературный калейдоскоп», Рязанским историко-архитектурным музеем-заповедником – </w:t>
      </w:r>
      <w:r w:rsidRPr="00D03A4F">
        <w:rPr>
          <w:rFonts w:ascii="Times New Roman" w:eastAsia="Times New Roman" w:hAnsi="Times New Roman" w:cs="Times New Roman"/>
          <w:sz w:val="28"/>
          <w:szCs w:val="28"/>
          <w:lang w:eastAsia="ru-RU"/>
        </w:rPr>
        <w:t xml:space="preserve">областной конкурс детского художественного и декоративно-прикладного творчества «Мой Кремль» и городской конкурс художественного и декоративно-прикладного творчества, Художественно-архитектурным дворцово-парковым музеем-заповедником «Царское Село» – турнир </w:t>
      </w:r>
      <w:r w:rsidRPr="00D03A4F">
        <w:rPr>
          <w:rFonts w:ascii="Times New Roman" w:eastAsia="Calibri" w:hAnsi="Times New Roman" w:cs="Times New Roman"/>
          <w:sz w:val="28"/>
          <w:szCs w:val="28"/>
          <w:lang w:eastAsia="ru-RU"/>
        </w:rPr>
        <w:t xml:space="preserve">интеллектуальных игр «Отечество нам Царское Село» среди старшеклассников Пушкинского района </w:t>
      </w:r>
      <w:r w:rsidRPr="00D03A4F">
        <w:rPr>
          <w:rFonts w:ascii="Times New Roman" w:eastAsia="Times New Roman" w:hAnsi="Times New Roman" w:cs="Times New Roman"/>
          <w:sz w:val="28"/>
          <w:szCs w:val="28"/>
          <w:lang w:eastAsia="ru-RU"/>
        </w:rPr>
        <w:t>и XXIV региональная открытая проектно-исследовательская конференция школьников «Царскосельские старты».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2019 года в рамках национального проекта «Культура»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в 2019 году было реализовано 30 культурно-просветительских программ, в которых приняли участие 80 814 детей, в том числе: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в рамках проекта «Моя Россия» – 8 программ по 12 субъектам Российской Федерации (Ставропольский, Хабаровский и Приморский края, Калужская, Московская, Новгородская, Псковская, Тульская, Тюменская Ярославская области, г. Москва, г. Санкт-Петербург), в которых приняли участие 16 545 человек.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рамках проекта «Дороги Победы» – 22 программы по 22 субъектам Российской Федерации (Республики Башкортостан, Крым, 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 области, г. Москва), в которых приняли участие 64 269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Одним из направлений деятельности Минкультуры России является координация деятельности организаций отрасли культуры по проведению творческих конкурсов, фестивалей, мероприятий с участием детей с инвалидностью и ОВЗ, детей-сирот и детей, оставшихся без попечения родителей.</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D03A4F" w:rsidRPr="00D03A4F" w:rsidRDefault="00D03A4F" w:rsidP="00D03A4F">
      <w:pPr>
        <w:spacing w:after="0" w:line="312" w:lineRule="auto"/>
        <w:ind w:firstLine="709"/>
        <w:jc w:val="both"/>
        <w:rPr>
          <w:rFonts w:ascii="Times New Roman" w:eastAsia="Times New Roman" w:hAnsi="Times New Roman" w:cs="Times New Roman"/>
          <w:kern w:val="2"/>
          <w:sz w:val="28"/>
          <w:szCs w:val="28"/>
          <w:lang w:eastAsia="ru-RU"/>
        </w:rPr>
      </w:pPr>
      <w:r w:rsidRPr="00D03A4F">
        <w:rPr>
          <w:rFonts w:ascii="Times New Roman" w:eastAsia="Times New Roman" w:hAnsi="Times New Roman" w:cs="Times New Roman"/>
          <w:sz w:val="28"/>
          <w:szCs w:val="28"/>
          <w:lang w:eastAsia="ru-RU"/>
        </w:rPr>
        <w:t>Согласно результатам мониторинга доступности культурных благ для инвалидов, в Российской Федерации учреждениями культуры в 2019 году проведено свыше 2 млн. творческих мероприятий, доступных для инвалидов, в том числе детей-инвалидов. Наибольшее число таких мероприятий проведено образовательными организациями отрасли культуры и учреждениями культуры Республики Татарстан, Новосибирской и </w:t>
      </w:r>
      <w:r w:rsidRPr="00D03A4F">
        <w:rPr>
          <w:rFonts w:ascii="Times New Roman" w:eastAsia="Times New Roman" w:hAnsi="Times New Roman" w:cs="Times New Roman"/>
          <w:kern w:val="2"/>
          <w:sz w:val="28"/>
          <w:szCs w:val="28"/>
          <w:lang w:eastAsia="ru-RU"/>
        </w:rPr>
        <w:t xml:space="preserve">Свердловской областей, </w:t>
      </w:r>
      <w:r w:rsidRPr="00D03A4F">
        <w:rPr>
          <w:rFonts w:ascii="Times New Roman" w:eastAsia="Times New Roman" w:hAnsi="Times New Roman" w:cs="Times New Roman"/>
          <w:sz w:val="28"/>
          <w:szCs w:val="28"/>
          <w:lang w:eastAsia="ru-RU"/>
        </w:rPr>
        <w:t xml:space="preserve">г. Москвы и г. </w:t>
      </w:r>
      <w:r w:rsidRPr="00D03A4F">
        <w:rPr>
          <w:rFonts w:ascii="Times New Roman" w:eastAsia="Times New Roman" w:hAnsi="Times New Roman" w:cs="Times New Roman"/>
          <w:kern w:val="2"/>
          <w:sz w:val="28"/>
          <w:szCs w:val="28"/>
          <w:lang w:eastAsia="ru-RU"/>
        </w:rPr>
        <w:t>Санкт-Петербурга.</w:t>
      </w:r>
    </w:p>
    <w:p w:rsidR="00D03A4F" w:rsidRPr="00D03A4F" w:rsidRDefault="00D03A4F" w:rsidP="00D03A4F">
      <w:pPr>
        <w:spacing w:after="0" w:line="312" w:lineRule="auto"/>
        <w:ind w:firstLine="709"/>
        <w:jc w:val="both"/>
        <w:rPr>
          <w:rFonts w:ascii="Times New Roman" w:eastAsia="Times New Roman" w:hAnsi="Times New Roman" w:cs="Times New Roman"/>
          <w:noProof/>
          <w:sz w:val="28"/>
          <w:szCs w:val="28"/>
          <w:lang w:eastAsia="ru-RU"/>
        </w:rPr>
      </w:pPr>
      <w:r w:rsidRPr="00D03A4F">
        <w:rPr>
          <w:rFonts w:ascii="Times New Roman" w:eastAsia="Times New Roman" w:hAnsi="Times New Roman" w:cs="Times New Roman"/>
          <w:sz w:val="28"/>
          <w:szCs w:val="28"/>
          <w:lang w:eastAsia="ru-RU"/>
        </w:rPr>
        <w:t>В 2019 году дети с ОВЗ, дети-сироты и дети, оставшиеся без попечения родителей, принимали участие в таких инклюзивных творческих проектах, как </w:t>
      </w:r>
      <w:r w:rsidRPr="00D03A4F">
        <w:rPr>
          <w:rFonts w:ascii="Times New Roman" w:eastAsia="Times New Roman" w:hAnsi="Times New Roman" w:cs="Times New Roman"/>
          <w:color w:val="000000"/>
          <w:sz w:val="28"/>
          <w:szCs w:val="28"/>
          <w:shd w:val="clear" w:color="auto" w:fill="FFFFFF"/>
          <w:lang w:eastAsia="ru-RU"/>
        </w:rPr>
        <w:t xml:space="preserve">Международный благотворительный фестиваль «Белая трость», </w:t>
      </w:r>
      <w:r w:rsidRPr="00D03A4F">
        <w:rPr>
          <w:rFonts w:ascii="Times New Roman" w:eastAsia="Times New Roman" w:hAnsi="Times New Roman" w:cs="Times New Roman"/>
          <w:sz w:val="28"/>
          <w:szCs w:val="28"/>
        </w:rPr>
        <w:t xml:space="preserve">Всемирный парамузыкальный фестиваль, фестиваль «Открытый мир творчества» для молодых дарований с ограниченными возможностями здоровья, </w:t>
      </w:r>
      <w:r w:rsidRPr="00D03A4F">
        <w:rPr>
          <w:rFonts w:ascii="Times New Roman" w:eastAsia="Times New Roman" w:hAnsi="Times New Roman" w:cs="Times New Roman"/>
          <w:color w:val="000000"/>
          <w:sz w:val="28"/>
          <w:szCs w:val="28"/>
          <w:shd w:val="clear" w:color="auto" w:fill="FFFFFF"/>
          <w:lang w:eastAsia="ru-RU"/>
        </w:rPr>
        <w:t>творческие вечера для молодых дарований с инвалидностью «Инклюзивный Дом искусств приглашает…»</w:t>
      </w:r>
      <w:r w:rsidRPr="00D03A4F">
        <w:rPr>
          <w:rFonts w:ascii="Times New Roman" w:eastAsia="Times New Roman" w:hAnsi="Times New Roman" w:cs="Times New Roman"/>
          <w:noProof/>
          <w:sz w:val="28"/>
          <w:szCs w:val="28"/>
          <w:lang w:eastAsia="ru-RU"/>
        </w:rPr>
        <w:t xml:space="preserve">, </w:t>
      </w:r>
      <w:r w:rsidRPr="00D03A4F">
        <w:rPr>
          <w:rFonts w:ascii="Times New Roman" w:eastAsia="Times New Roman" w:hAnsi="Times New Roman" w:cs="Times New Roman"/>
          <w:bCs/>
          <w:sz w:val="28"/>
          <w:szCs w:val="28"/>
          <w:lang w:eastAsia="ru-RU"/>
        </w:rPr>
        <w:t>л</w:t>
      </w:r>
      <w:r w:rsidRPr="00D03A4F">
        <w:rPr>
          <w:rFonts w:ascii="Times New Roman" w:eastAsia="Times New Roman" w:hAnsi="Times New Roman" w:cs="Times New Roman"/>
          <w:sz w:val="28"/>
          <w:szCs w:val="28"/>
          <w:lang w:eastAsia="ru-RU"/>
        </w:rPr>
        <w:t>етняя инклюзивная художественная школа «Живопись без границ</w:t>
      </w:r>
      <w:r w:rsidRPr="00D03A4F">
        <w:rPr>
          <w:rFonts w:ascii="Times New Roman" w:eastAsia="Times New Roman" w:hAnsi="Times New Roman" w:cs="Times New Roman"/>
          <w:noProof/>
          <w:sz w:val="28"/>
          <w:szCs w:val="28"/>
          <w:lang w:eastAsia="ru-RU"/>
        </w:rPr>
        <w:t>» и другие.</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noProof/>
          <w:sz w:val="28"/>
          <w:szCs w:val="28"/>
          <w:lang w:eastAsia="ru-RU"/>
        </w:rPr>
        <w:t xml:space="preserve">Мероприятия, доступные для детей-инвалидов и </w:t>
      </w:r>
      <w:r w:rsidRPr="00D03A4F">
        <w:rPr>
          <w:rFonts w:ascii="Times New Roman" w:eastAsia="Times New Roman" w:hAnsi="Times New Roman" w:cs="Times New Roman"/>
          <w:sz w:val="28"/>
          <w:szCs w:val="28"/>
          <w:lang w:eastAsia="ru-RU"/>
        </w:rPr>
        <w:t>детей-сирот</w:t>
      </w:r>
      <w:r w:rsidRPr="00D03A4F">
        <w:rPr>
          <w:rFonts w:ascii="Times New Roman" w:eastAsia="Times New Roman" w:hAnsi="Times New Roman" w:cs="Times New Roman"/>
          <w:noProof/>
          <w:sz w:val="28"/>
          <w:szCs w:val="28"/>
          <w:lang w:eastAsia="ru-RU"/>
        </w:rPr>
        <w:t xml:space="preserve">, также проводятся в рамках </w:t>
      </w:r>
      <w:r w:rsidRPr="00D03A4F">
        <w:rPr>
          <w:rFonts w:ascii="Times New Roman" w:eastAsia="Courier New" w:hAnsi="Times New Roman" w:cs="Times New Roman"/>
          <w:color w:val="000000"/>
          <w:sz w:val="28"/>
          <w:szCs w:val="28"/>
          <w:lang w:eastAsia="ru-RU"/>
        </w:rPr>
        <w:t>всероссийских акций «Библионочь», «Ночь музеев», «Ночь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shd w:val="clear" w:color="auto" w:fill="FFFFFF"/>
          <w:lang w:eastAsia="ru-RU"/>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D03A4F">
        <w:rPr>
          <w:rFonts w:ascii="Times New Roman" w:eastAsia="Times New Roman" w:hAnsi="Times New Roman" w:cs="Times New Roman"/>
          <w:sz w:val="28"/>
          <w:szCs w:val="28"/>
          <w:lang w:eastAsia="ru-RU"/>
        </w:rPr>
        <w:t xml:space="preserve">Ежегодный объем финансирования творческих мероприятий для инвалидов составляет 12 млн. рублей. </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bCs/>
          <w:sz w:val="28"/>
          <w:szCs w:val="28"/>
          <w:lang w:eastAsia="ru-RU"/>
        </w:rPr>
        <w:t>В Российской Федерации</w:t>
      </w:r>
      <w:r w:rsidRPr="00D03A4F">
        <w:rPr>
          <w:rFonts w:ascii="Times New Roman" w:eastAsia="Times New Roman" w:hAnsi="Times New Roman" w:cs="Times New Roman"/>
          <w:color w:val="000000"/>
          <w:sz w:val="28"/>
          <w:szCs w:val="28"/>
          <w:shd w:val="clear" w:color="auto" w:fill="FFFFFF"/>
          <w:lang w:eastAsia="ru-RU"/>
        </w:rPr>
        <w:t xml:space="preserve"> действует 17 168 инклюзивных творческих коллективов, в состав которых входят, в том числе дети-инвалиды. И</w:t>
      </w:r>
      <w:r w:rsidRPr="00D03A4F">
        <w:rPr>
          <w:rFonts w:ascii="Times New Roman" w:eastAsia="Times New Roman" w:hAnsi="Times New Roman" w:cs="Times New Roman"/>
          <w:sz w:val="28"/>
          <w:szCs w:val="28"/>
          <w:lang w:eastAsia="ru-RU"/>
        </w:rPr>
        <w:t>нформационная доступность проводимых творческих мероприятий осуществляется 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color w:val="000000"/>
          <w:sz w:val="28"/>
          <w:szCs w:val="28"/>
        </w:rPr>
        <w:t xml:space="preserve">В целях </w:t>
      </w:r>
      <w:r w:rsidRPr="00D03A4F">
        <w:rPr>
          <w:rFonts w:ascii="Times New Roman" w:eastAsia="Courier New" w:hAnsi="Times New Roman" w:cs="Times New Roman"/>
          <w:color w:val="000000"/>
          <w:sz w:val="28"/>
          <w:szCs w:val="28"/>
          <w:lang w:eastAsia="ru-RU"/>
        </w:rPr>
        <w:t xml:space="preserve">широкого информирования общества о наиболее значимых всероссийских инклюзивных мероприятиях Минкультуры России совместно с </w:t>
      </w:r>
      <w:r w:rsidRPr="00D03A4F">
        <w:rPr>
          <w:rFonts w:ascii="Times New Roman" w:eastAsia="Times New Roman" w:hAnsi="Times New Roman" w:cs="Times New Roman"/>
          <w:sz w:val="28"/>
          <w:szCs w:val="28"/>
          <w:lang w:eastAsia="ru-RU"/>
        </w:rPr>
        <w:t xml:space="preserve">Рабочей группой по вопросам создания условий для участия инвалидов в культурной жизни общества </w:t>
      </w:r>
      <w:r w:rsidRPr="00D03A4F">
        <w:rPr>
          <w:rFonts w:ascii="Times New Roman" w:eastAsia="Times New Roman" w:hAnsi="Times New Roman" w:cs="Times New Roman"/>
          <w:bCs/>
          <w:sz w:val="28"/>
          <w:szCs w:val="28"/>
          <w:lang w:eastAsia="ru-RU"/>
        </w:rPr>
        <w:t>Комиссии при Президенте Российской Федерации по делам инвалидов</w:t>
      </w:r>
      <w:r w:rsidRPr="00D03A4F">
        <w:rPr>
          <w:rFonts w:ascii="Times New Roman" w:eastAsia="Times New Roman" w:hAnsi="Times New Roman" w:cs="Times New Roman"/>
          <w:sz w:val="28"/>
          <w:szCs w:val="28"/>
          <w:lang w:eastAsia="ru-RU"/>
        </w:rPr>
        <w:t xml:space="preserve"> ежегодно утверждается </w:t>
      </w:r>
      <w:r w:rsidRPr="00D03A4F">
        <w:rPr>
          <w:rFonts w:ascii="Times New Roman" w:eastAsia="Courier New" w:hAnsi="Times New Roman" w:cs="Times New Roman"/>
          <w:color w:val="000000"/>
          <w:sz w:val="28"/>
          <w:szCs w:val="28"/>
          <w:lang w:eastAsia="ru-RU"/>
        </w:rPr>
        <w:t>календарь проведения всероссийских культурно-массовых мероприятий с участием инвалидов</w:t>
      </w:r>
      <w:r w:rsidRPr="00D03A4F">
        <w:rPr>
          <w:rFonts w:ascii="Times New Roman" w:eastAsia="Times New Roman" w:hAnsi="Times New Roman" w:cs="Times New Roman"/>
          <w:sz w:val="28"/>
          <w:szCs w:val="28"/>
          <w:lang w:eastAsia="ru-RU"/>
        </w:rPr>
        <w:t>.</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Большое число инклюзивных творческих проектов реализуются негосударственными организациями отрасли культуры. В частности, </w:t>
      </w:r>
      <w:r w:rsidRPr="00D03A4F">
        <w:rPr>
          <w:rFonts w:ascii="Times New Roman" w:eastAsia="Times New Roman" w:hAnsi="Times New Roman" w:cs="Times New Roman"/>
          <w:color w:val="000000"/>
          <w:sz w:val="28"/>
          <w:szCs w:val="28"/>
          <w:shd w:val="clear" w:color="auto" w:fill="FFFFFF"/>
          <w:lang w:eastAsia="ru-RU"/>
        </w:rPr>
        <w:t xml:space="preserve">музеем современного искусства «Гараж», музеем русского импрессионизма, музеем «Огни Москвы» активно реализуются </w:t>
      </w:r>
      <w:r w:rsidRPr="00D03A4F">
        <w:rPr>
          <w:rFonts w:ascii="Times New Roman" w:eastAsia="Times New Roman" w:hAnsi="Times New Roman" w:cs="Times New Roman"/>
          <w:sz w:val="28"/>
          <w:szCs w:val="28"/>
          <w:lang w:eastAsia="ru-RU"/>
        </w:rPr>
        <w:t xml:space="preserve">мероприятия, направленные на адаптацию музейного пространства для лиц с инвалидностью. </w:t>
      </w:r>
      <w:r w:rsidRPr="00D03A4F">
        <w:rPr>
          <w:rFonts w:ascii="Times New Roman" w:eastAsia="Times New Roman" w:hAnsi="Times New Roman" w:cs="Times New Roman"/>
          <w:color w:val="000000"/>
          <w:sz w:val="28"/>
          <w:szCs w:val="28"/>
          <w:shd w:val="clear" w:color="auto" w:fill="FFFFFF"/>
          <w:lang w:eastAsia="ru-RU"/>
        </w:rPr>
        <w:t xml:space="preserve">При участии </w:t>
      </w:r>
      <w:r w:rsidRPr="00D03A4F">
        <w:rPr>
          <w:rFonts w:ascii="Times New Roman" w:eastAsia="Calibri" w:hAnsi="Times New Roman" w:cs="Times New Roman"/>
          <w:sz w:val="28"/>
          <w:szCs w:val="28"/>
          <w:lang w:eastAsia="ru-RU"/>
        </w:rPr>
        <w:t>Российского комитета Международного совета музеев (ИКОМ России) и при поддержке благотворительного фонда Сбербанка «Вклад в будущее» на протяжении ряда лет реализуется проект «Инклюзивный музей».</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Calibri" w:hAnsi="Times New Roman" w:cs="Times New Roman"/>
          <w:sz w:val="28"/>
          <w:szCs w:val="28"/>
          <w:lang w:eastAsia="ru-RU"/>
        </w:rPr>
        <w:t xml:space="preserve">В 2019 году в рамках года Театра проведены такие инклюзивные </w:t>
      </w:r>
      <w:r w:rsidRPr="006B493C">
        <w:rPr>
          <w:rFonts w:ascii="Times New Roman" w:eastAsia="Calibri" w:hAnsi="Times New Roman" w:cs="Times New Roman"/>
          <w:spacing w:val="-6"/>
          <w:sz w:val="28"/>
          <w:szCs w:val="28"/>
          <w:lang w:eastAsia="ru-RU"/>
        </w:rPr>
        <w:t xml:space="preserve">проекты как: </w:t>
      </w:r>
      <w:r w:rsidRPr="006B493C">
        <w:rPr>
          <w:rFonts w:ascii="Times New Roman" w:eastAsia="Times New Roman" w:hAnsi="Times New Roman" w:cs="Times New Roman"/>
          <w:spacing w:val="-6"/>
          <w:sz w:val="28"/>
          <w:szCs w:val="28"/>
          <w:lang w:eastAsia="ru-RU"/>
        </w:rPr>
        <w:t>первый российский форум-фестиваль социального и инклюзивного</w:t>
      </w:r>
      <w:r w:rsidRPr="00D03A4F">
        <w:rPr>
          <w:rFonts w:ascii="Times New Roman" w:eastAsia="Times New Roman" w:hAnsi="Times New Roman" w:cs="Times New Roman"/>
          <w:sz w:val="28"/>
          <w:szCs w:val="28"/>
          <w:lang w:eastAsia="ru-RU"/>
        </w:rPr>
        <w:t xml:space="preserve"> театра «Особый взгляд», </w:t>
      </w:r>
      <w:r w:rsidRPr="00D03A4F">
        <w:rPr>
          <w:rFonts w:ascii="Times New Roman" w:eastAsia="Times New Roman" w:hAnsi="Times New Roman" w:cs="Times New Roman"/>
          <w:sz w:val="28"/>
          <w:szCs w:val="28"/>
        </w:rPr>
        <w:t xml:space="preserve">второй Международный фестиваль театрального искусства «Территория жестов», </w:t>
      </w:r>
      <w:r w:rsidRPr="00D03A4F">
        <w:rPr>
          <w:rFonts w:ascii="Times New Roman" w:eastAsia="Times New Roman" w:hAnsi="Times New Roman" w:cs="Times New Roman"/>
          <w:color w:val="000000"/>
          <w:sz w:val="28"/>
          <w:szCs w:val="28"/>
          <w:lang w:eastAsia="ru-RU"/>
        </w:rPr>
        <w:t>Межрегиональный театрализованный конкурс Всероссийского общества инвалидов «Ситцевый бал» и др.</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Системную работу по организации и проведению социально значимых </w:t>
      </w:r>
      <w:r w:rsidRPr="006B493C">
        <w:rPr>
          <w:rFonts w:ascii="Times New Roman" w:eastAsia="Calibri" w:hAnsi="Times New Roman" w:cs="Times New Roman"/>
          <w:color w:val="000000"/>
          <w:spacing w:val="-6"/>
          <w:sz w:val="28"/>
          <w:szCs w:val="28"/>
        </w:rPr>
        <w:t>проектов и мероприятий, направленных на вовлечение детей и семей, имеющих</w:t>
      </w:r>
      <w:r w:rsidRPr="00D03A4F">
        <w:rPr>
          <w:rFonts w:ascii="Times New Roman" w:eastAsia="Calibri" w:hAnsi="Times New Roman" w:cs="Times New Roman"/>
          <w:color w:val="000000"/>
          <w:sz w:val="28"/>
          <w:szCs w:val="28"/>
        </w:rPr>
        <w:t xml:space="preserve"> детей, в культурную деятельность ведет также</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color w:val="000000"/>
          <w:sz w:val="28"/>
          <w:szCs w:val="28"/>
        </w:rPr>
        <w:t>Минпросвещения</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color w:val="000000"/>
          <w:sz w:val="28"/>
          <w:szCs w:val="28"/>
        </w:rPr>
        <w:t>России.</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С 10 по 13 апре</w:t>
      </w:r>
      <w:r w:rsidR="006B493C">
        <w:rPr>
          <w:rFonts w:ascii="Times New Roman" w:eastAsia="Calibri" w:hAnsi="Times New Roman" w:cs="Times New Roman"/>
          <w:color w:val="000000"/>
          <w:sz w:val="28"/>
          <w:szCs w:val="28"/>
        </w:rPr>
        <w:t>ля 2019 г.</w:t>
      </w:r>
      <w:r w:rsidRPr="00D03A4F">
        <w:rPr>
          <w:rFonts w:ascii="Times New Roman" w:eastAsia="Calibri" w:hAnsi="Times New Roman" w:cs="Times New Roman"/>
          <w:color w:val="000000"/>
          <w:sz w:val="28"/>
          <w:szCs w:val="28"/>
        </w:rPr>
        <w:t xml:space="preserve"> в Москве прошел Московский международный салон образования (далее – Салон образования), одной из целевых аудиторий которого традиционно являются се</w:t>
      </w:r>
      <w:r w:rsidR="006B493C">
        <w:rPr>
          <w:rFonts w:ascii="Times New Roman" w:eastAsia="Calibri" w:hAnsi="Times New Roman" w:cs="Times New Roman"/>
          <w:color w:val="000000"/>
          <w:sz w:val="28"/>
          <w:szCs w:val="28"/>
        </w:rPr>
        <w:t>мьи, имеющие детей, обучающихся</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общеобразовательных организациях г. Москвы. В рамках деловой программы Салона образования состоялось более 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 Для участников Салона образования были доступны</w:t>
      </w:r>
      <w:r w:rsidR="006B493C">
        <w:rPr>
          <w:rFonts w:ascii="Times New Roman" w:eastAsia="Calibri" w:hAnsi="Times New Roman" w:cs="Times New Roman"/>
          <w:color w:val="000000"/>
          <w:sz w:val="28"/>
          <w:szCs w:val="28"/>
        </w:rPr>
        <w:t xml:space="preserve"> экспозиции и презентации более</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300 компаний, издательств, образоват</w:t>
      </w:r>
      <w:r w:rsidR="006B493C">
        <w:rPr>
          <w:rFonts w:ascii="Times New Roman" w:eastAsia="Calibri" w:hAnsi="Times New Roman" w:cs="Times New Roman"/>
          <w:color w:val="000000"/>
          <w:sz w:val="28"/>
          <w:szCs w:val="28"/>
        </w:rPr>
        <w:t>ельных организаций, министерств</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и ведомств, проектов в области образования, культуры и поддержки талантов. Всего в Салоне образования за 4 д</w:t>
      </w:r>
      <w:r w:rsidR="006B493C">
        <w:rPr>
          <w:rFonts w:ascii="Times New Roman" w:eastAsia="Calibri" w:hAnsi="Times New Roman" w:cs="Times New Roman"/>
          <w:color w:val="000000"/>
          <w:sz w:val="28"/>
          <w:szCs w:val="28"/>
        </w:rPr>
        <w:t>ня приняли участие 15 000 детей</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и 3 000 родителей.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За 2019 год на Едином национальном портале дополнительного образования детей (далее по тексту подраздела – портал), выполняющем функцию информирования широкого сообщества об организациях </w:t>
      </w:r>
      <w:r w:rsidRPr="006B493C">
        <w:rPr>
          <w:rFonts w:ascii="Times New Roman" w:eastAsia="Calibri" w:hAnsi="Times New Roman" w:cs="Times New Roman"/>
          <w:color w:val="000000"/>
          <w:spacing w:val="-6"/>
          <w:sz w:val="28"/>
          <w:szCs w:val="28"/>
        </w:rPr>
        <w:t>дополнительного образования детей, программах дополнительного образования,</w:t>
      </w:r>
      <w:r w:rsidRPr="00D03A4F">
        <w:rPr>
          <w:rFonts w:ascii="Times New Roman" w:eastAsia="Calibri" w:hAnsi="Times New Roman" w:cs="Times New Roman"/>
          <w:color w:val="000000"/>
          <w:sz w:val="28"/>
          <w:szCs w:val="28"/>
        </w:rPr>
        <w:t xml:space="preserve"> образовательных событиях и культурно-д</w:t>
      </w:r>
      <w:r w:rsidR="006B493C">
        <w:rPr>
          <w:rFonts w:ascii="Times New Roman" w:eastAsia="Calibri" w:hAnsi="Times New Roman" w:cs="Times New Roman"/>
          <w:color w:val="000000"/>
          <w:sz w:val="28"/>
          <w:szCs w:val="28"/>
        </w:rPr>
        <w:t>осуговых мероприятиях для детей</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возрасте от 5 до 18 лет, зарегистр</w:t>
      </w:r>
      <w:r w:rsidR="006B493C">
        <w:rPr>
          <w:rFonts w:ascii="Times New Roman" w:eastAsia="Calibri" w:hAnsi="Times New Roman" w:cs="Times New Roman"/>
          <w:color w:val="000000"/>
          <w:sz w:val="28"/>
          <w:szCs w:val="28"/>
        </w:rPr>
        <w:t>ированы и имеют личные кабинеты</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4 358 организаций </w:t>
      </w:r>
      <w:r w:rsidR="006B493C">
        <w:rPr>
          <w:rFonts w:ascii="Times New Roman" w:eastAsia="Calibri" w:hAnsi="Times New Roman" w:cs="Times New Roman"/>
          <w:color w:val="000000"/>
          <w:sz w:val="28"/>
          <w:szCs w:val="28"/>
        </w:rPr>
        <w:t xml:space="preserve">(на 156 организаций больше, чем </w:t>
      </w:r>
      <w:r w:rsidRPr="00D03A4F">
        <w:rPr>
          <w:rFonts w:ascii="Times New Roman" w:eastAsia="Calibri" w:hAnsi="Times New Roman" w:cs="Times New Roman"/>
          <w:color w:val="000000"/>
          <w:sz w:val="28"/>
          <w:szCs w:val="28"/>
        </w:rPr>
        <w:t>в 2018 году), реализующие образовательную деятельность по</w:t>
      </w:r>
      <w:r w:rsidR="006B493C">
        <w:rPr>
          <w:rFonts w:ascii="Times New Roman" w:eastAsia="Calibri" w:hAnsi="Times New Roman" w:cs="Times New Roman"/>
          <w:color w:val="000000"/>
          <w:sz w:val="28"/>
          <w:szCs w:val="28"/>
        </w:rPr>
        <w:t xml:space="preserve"> общеобразовательным программам</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и дополнительным общеобразовательным программам.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2019 году на портале зарегистрировалось 10 438 пользователей </w:t>
      </w:r>
      <w:r w:rsidRPr="00D03A4F">
        <w:rPr>
          <w:rFonts w:ascii="Times New Roman" w:eastAsia="Calibri" w:hAnsi="Times New Roman" w:cs="Times New Roman"/>
          <w:color w:val="000000"/>
          <w:sz w:val="28"/>
          <w:szCs w:val="28"/>
        </w:rPr>
        <w:br/>
        <w:t xml:space="preserve">(на 3 346 пользователей больше, чем в 2018 году),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Pr="00D03A4F">
        <w:rPr>
          <w:rFonts w:ascii="Times New Roman" w:eastAsia="Calibri" w:hAnsi="Times New Roman" w:cs="Times New Roman"/>
          <w:color w:val="000000"/>
          <w:sz w:val="28"/>
          <w:szCs w:val="28"/>
        </w:rPr>
        <w:br/>
        <w:t xml:space="preserve">16 499 событий (на 4 746 событий больше, чем в 2018 году) в сфере развития дополнительного образования имеют свои цифровые следы на портале.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Минпросвещения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D03A4F">
        <w:rPr>
          <w:rFonts w:ascii="Times New Roman" w:eastAsia="Calibri" w:hAnsi="Times New Roman" w:cs="Times New Roman"/>
          <w:color w:val="000000"/>
          <w:sz w:val="28"/>
          <w:szCs w:val="28"/>
        </w:rPr>
        <w:br/>
        <w:t>с ОВЗ, что способствует развитию культурного досуга детей и семей, имеющих детей.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2019 году во всех этапах Большого всероссийского фестиваля детского и юношеского творчества, в том числе для детей с ОВЗ (далее по тексту подраздела – Фестиваль), приняли участие около 500 000 детей в возрасте </w:t>
      </w:r>
      <w:r w:rsidRPr="00D03A4F">
        <w:rPr>
          <w:rFonts w:ascii="Times New Roman" w:eastAsia="Calibri" w:hAnsi="Times New Roman" w:cs="Times New Roman"/>
          <w:color w:val="000000"/>
          <w:sz w:val="28"/>
          <w:szCs w:val="28"/>
        </w:rPr>
        <w:br/>
        <w:t xml:space="preserve">от 7 до 17 лет из 69 субъектов Российской Федерации. Участниками финального этапа Фестиваля стало 5 000 человек, в том числе 15% из них дети с ОВЗ и инвалиды.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Для детей с ОВЗ в 2019 году организованы и проведены </w:t>
      </w:r>
      <w:r w:rsidRPr="00D03A4F">
        <w:rPr>
          <w:rFonts w:ascii="Times New Roman" w:eastAsia="Calibri" w:hAnsi="Times New Roman" w:cs="Times New Roman"/>
          <w:color w:val="000000"/>
          <w:sz w:val="28"/>
          <w:szCs w:val="28"/>
        </w:rPr>
        <w:br/>
        <w:t>II Всероссийский фестиваль «Как взмах крыла» для детей с нарушениями слуха и Всероссийский фестиваль инклюзивных театров, участниками которых</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стали более 2 тыс. человек.</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Всероссийская общественно-государственная инициатива «Горячее сердце», прошедшая в феврале-марте 2019 года, объединила 868 участников из 85 субъектов Российской Федерации.</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lang w:val="en-US"/>
        </w:rPr>
        <w:t>C</w:t>
      </w:r>
      <w:r w:rsidRPr="00D03A4F">
        <w:rPr>
          <w:rFonts w:ascii="Times New Roman" w:eastAsia="Calibri" w:hAnsi="Times New Roman" w:cs="Times New Roman"/>
          <w:color w:val="000000"/>
          <w:sz w:val="28"/>
          <w:szCs w:val="28"/>
        </w:rPr>
        <w:t xml:space="preserve"> 2016 года Минкультуры России совместно с Правительством Вологодской области при поддержке Совета Федерации Федерального собрания Российской Федерации проведен Всероссийский детский фестиваль народной культуры «Наследники традиций». В 2019 году участниками регионального этапа стали более 2 тыс.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августе 2019 года в ФГБОУ Всероссийский детский центр «Смена» </w:t>
      </w:r>
      <w:r w:rsidRPr="00D03A4F">
        <w:rPr>
          <w:rFonts w:ascii="Times New Roman" w:eastAsia="Calibri" w:hAnsi="Times New Roman" w:cs="Times New Roman"/>
          <w:color w:val="000000"/>
          <w:sz w:val="28"/>
          <w:szCs w:val="28"/>
        </w:rPr>
        <w:br/>
        <w:t>(г. Анапа,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Краснодарский край) прошел финал X</w:t>
      </w:r>
      <w:r w:rsidRPr="00D03A4F">
        <w:rPr>
          <w:rFonts w:ascii="Times New Roman" w:eastAsia="Calibri" w:hAnsi="Times New Roman" w:cs="Times New Roman"/>
          <w:color w:val="000000"/>
          <w:sz w:val="28"/>
          <w:szCs w:val="28"/>
          <w:lang w:val="en-US"/>
        </w:rPr>
        <w:t>IX</w:t>
      </w:r>
      <w:r w:rsidRPr="00D03A4F">
        <w:rPr>
          <w:rFonts w:ascii="Times New Roman" w:eastAsia="Calibri" w:hAnsi="Times New Roman" w:cs="Times New Roman"/>
          <w:color w:val="000000"/>
          <w:sz w:val="28"/>
          <w:szCs w:val="28"/>
        </w:rPr>
        <w:t xml:space="preserve"> Всероссийской акции </w:t>
      </w:r>
      <w:r w:rsidRPr="00D03A4F">
        <w:rPr>
          <w:rFonts w:ascii="Times New Roman" w:eastAsia="Calibri" w:hAnsi="Times New Roman" w:cs="Times New Roman"/>
          <w:color w:val="000000"/>
          <w:sz w:val="28"/>
          <w:szCs w:val="28"/>
        </w:rPr>
        <w:br/>
        <w:t xml:space="preserve">«Я – гражданин России», направленной на вовлечение обучающихся </w:t>
      </w:r>
      <w:r w:rsidRPr="00D62E84">
        <w:rPr>
          <w:rFonts w:ascii="Times New Roman" w:eastAsia="Calibri" w:hAnsi="Times New Roman" w:cs="Times New Roman"/>
          <w:color w:val="000000"/>
          <w:spacing w:val="-6"/>
          <w:sz w:val="28"/>
          <w:szCs w:val="28"/>
        </w:rPr>
        <w:t>образовательных организаций Российской Федерации в общественно-полезную</w:t>
      </w:r>
      <w:r w:rsidRPr="00D03A4F">
        <w:rPr>
          <w:rFonts w:ascii="Times New Roman" w:eastAsia="Calibri" w:hAnsi="Times New Roman" w:cs="Times New Roman"/>
          <w:color w:val="000000"/>
          <w:sz w:val="28"/>
          <w:szCs w:val="28"/>
        </w:rPr>
        <w:t xml:space="preserve"> социальную практику, формирование активной гражданской позиции, интеллектуальное и личностное развитие обучающихся средствами проектной деятельности. Участниками акции стали 3 485 детей, из которых 32 автора лучших проектов из 12 субъектов Российской Федерации вышли в финал.</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3 тыс. человек из 59 рег</w:t>
      </w:r>
      <w:r w:rsidR="00D62E84">
        <w:rPr>
          <w:rFonts w:ascii="Times New Roman" w:eastAsia="Calibri" w:hAnsi="Times New Roman" w:cs="Times New Roman"/>
          <w:color w:val="000000"/>
          <w:sz w:val="28"/>
          <w:szCs w:val="28"/>
        </w:rPr>
        <w:t>ионов России приняли участие во</w:t>
      </w:r>
      <w:r w:rsidR="00D62E84">
        <w:rPr>
          <w:rFonts w:ascii="Times New Roman" w:eastAsia="Calibri" w:hAnsi="Times New Roman" w:cs="Times New Roman"/>
          <w:color w:val="000000"/>
          <w:sz w:val="28"/>
          <w:szCs w:val="28"/>
        </w:rPr>
        <w:br/>
      </w:r>
      <w:r w:rsidRPr="00D62E84">
        <w:rPr>
          <w:rFonts w:ascii="Times New Roman" w:eastAsia="Calibri" w:hAnsi="Times New Roman" w:cs="Times New Roman"/>
          <w:color w:val="000000"/>
          <w:spacing w:val="-8"/>
          <w:sz w:val="28"/>
          <w:szCs w:val="28"/>
        </w:rPr>
        <w:t>Всероссийском конкурсе художественного творчества школьников «Чайковский».</w:t>
      </w:r>
      <w:r w:rsidRPr="00D03A4F">
        <w:rPr>
          <w:rFonts w:ascii="Times New Roman" w:eastAsia="Calibri" w:hAnsi="Times New Roman" w:cs="Times New Roman"/>
          <w:color w:val="000000"/>
          <w:sz w:val="28"/>
          <w:szCs w:val="28"/>
        </w:rPr>
        <w:t xml:space="preserve"> Победителями и призерами конкурса стал 241 представитель из 48 регионов. Обладатели награды «Гран-при» </w:t>
      </w:r>
      <w:r w:rsidR="00D62E84">
        <w:rPr>
          <w:rFonts w:ascii="Times New Roman" w:eastAsia="Calibri" w:hAnsi="Times New Roman" w:cs="Times New Roman"/>
          <w:color w:val="000000"/>
          <w:sz w:val="28"/>
          <w:szCs w:val="28"/>
        </w:rPr>
        <w:t>Конкурса были поощрены участием</w:t>
      </w:r>
      <w:r w:rsidR="00D62E84">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в праздничных мероприятиях, посвященных XVI Международному конкурсу им. П.И. Чайковского, которые прошли в </w:t>
      </w:r>
      <w:r w:rsidR="00D62E84">
        <w:rPr>
          <w:rFonts w:ascii="Times New Roman" w:eastAsia="Calibri" w:hAnsi="Times New Roman" w:cs="Times New Roman"/>
          <w:color w:val="000000"/>
          <w:sz w:val="28"/>
          <w:szCs w:val="28"/>
        </w:rPr>
        <w:t>период с 24 по 26 июня 2019 г.</w:t>
      </w:r>
      <w:r w:rsidR="00D62E84">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г. Москве.</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С учетом региональных туров фестивалей и акций в 2019 году проведено более 2 700 мероприятий, ставших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начала учебного 2019-2020 года в 11 пилотных регионах (Республики Татарстан и Коми, Ставропольский и Краснодарский края, Белгородская, Новосибирская, Пензенская, Саратовская, Тульская, Ульяновская, Ярославская области) началась апробация совместного проекта Минкультуры России и Минпросвещения России «Культура для школьников».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Основные подходы к реализации проекта была определены на основе имеющегося регионального опыта привлечения детей в учреждения культуры, а также с учетом позиций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w:t>
      </w:r>
      <w:r w:rsidR="00D62E84">
        <w:rPr>
          <w:rFonts w:ascii="Times New Roman" w:eastAsia="Times New Roman" w:hAnsi="Times New Roman" w:cs="Times New Roman"/>
          <w:sz w:val="28"/>
          <w:szCs w:val="28"/>
          <w:lang w:eastAsia="ru-RU"/>
        </w:rPr>
        <w:t>речи. В рамках классных часов в</w:t>
      </w:r>
      <w:r w:rsidRPr="00D03A4F">
        <w:rPr>
          <w:rFonts w:ascii="Times New Roman" w:eastAsia="Times New Roman" w:hAnsi="Times New Roman" w:cs="Times New Roman"/>
          <w:sz w:val="28"/>
          <w:szCs w:val="28"/>
          <w:lang w:eastAsia="ru-RU"/>
        </w:rPr>
        <w:t xml:space="preserve"> общеобразовательных организациях проходятся уроки культуры, на которых актеры, поэты, художники и певцы знакомят обучающихся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 используются цифровые ресурсы о культуре: Культура.РФ, НЭБ, Артефакт.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D03A4F">
        <w:rPr>
          <w:rFonts w:ascii="Times New Roman" w:eastAsia="Times New Roman" w:hAnsi="Times New Roman" w:cs="Times New Roman"/>
          <w:sz w:val="28"/>
          <w:szCs w:val="28"/>
          <w:lang w:eastAsia="ru-RU"/>
        </w:rPr>
        <w:br/>
        <w:t xml:space="preserve">с учетом возрастных групп проекта, разработке и внедрению культурного дневника и общей координации работы, в части проведения мониторинга и информационного освещения. Таким образом, каждый «пилотный» регион апробирует свои собственные подходы к реализации проекта </w:t>
      </w:r>
      <w:r w:rsidRPr="00D03A4F">
        <w:rPr>
          <w:rFonts w:ascii="Times New Roman" w:eastAsia="Times New Roman" w:hAnsi="Times New Roman" w:cs="Times New Roman"/>
          <w:sz w:val="28"/>
          <w:szCs w:val="28"/>
          <w:lang w:eastAsia="ru-RU"/>
        </w:rPr>
        <w:br/>
        <w:t>в зависимости от особенностей образовательного процесса, обеспеченности учреждениями культуры и их территориальной доступности.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проекта состоялась первая Всероссийская культурно-просветительская акция «Культурный марафон» – совместный проект Минкультуры России, Минпросвещения Росси и компании «Яндекс»,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 Акция прошла при поддержке органов культуры и образования во всех 85 регионах страны.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Культурный марафон состоял из 2 частей: проведения уроков по специально разработанным сценариям </w:t>
      </w:r>
      <w:r w:rsidR="00D62E84">
        <w:rPr>
          <w:rFonts w:ascii="Times New Roman" w:eastAsia="Times New Roman" w:hAnsi="Times New Roman" w:cs="Times New Roman"/>
          <w:sz w:val="28"/>
          <w:szCs w:val="28"/>
          <w:lang w:eastAsia="ru-RU"/>
        </w:rPr>
        <w:t>и мультимедийного онлайн-теста.</w:t>
      </w:r>
      <w:r w:rsidR="00D62E8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В течение октября 2019 года в общей сложности работниками культуры, педагогами и родителями в рамках внеурочной деятельности или дома, а также в библиотеках, домах культуры и музеях </w:t>
      </w:r>
      <w:r w:rsidR="00D62E84">
        <w:rPr>
          <w:rFonts w:ascii="Times New Roman" w:eastAsia="Times New Roman" w:hAnsi="Times New Roman" w:cs="Times New Roman"/>
          <w:sz w:val="28"/>
          <w:szCs w:val="28"/>
          <w:lang w:eastAsia="ru-RU"/>
        </w:rPr>
        <w:t>было проведено 6,6 тыс. уроков.</w:t>
      </w:r>
      <w:r w:rsidR="00D62E8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компании «Яндекс».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своему охвату в 1 млн. обучающихся общеобразовательных организаций Культурный марафон превзошел уже ставшие популярными тотальный диктант (240 тыс. участников), географический диктант (430 тыс. участников) и этнокультурный диктант (455 тыс. участников).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способствовали приобщению подрастающего поколения к культуре и искусству, художественному и техническому творчеству, нравственным и семейным ценностям, а также формированию здорового образа жизни. </w:t>
      </w:r>
    </w:p>
    <w:p w:rsidR="00D62E84" w:rsidRDefault="00D62E84"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Приоритетом государственной политики в области развития физической культуры и массового спорта является д</w:t>
      </w:r>
      <w:r w:rsidR="00D62E84">
        <w:rPr>
          <w:rFonts w:ascii="Times New Roman" w:eastAsia="Times New Roman" w:hAnsi="Times New Roman" w:cs="Times New Roman"/>
          <w:color w:val="000000"/>
          <w:sz w:val="28"/>
          <w:szCs w:val="28"/>
          <w:lang w:eastAsia="ru-RU" w:bidi="ru-RU"/>
        </w:rPr>
        <w:t>еятельность по созданию условий</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для занятий по месту жительства, труда и </w:t>
      </w:r>
      <w:r w:rsidR="00D62E84">
        <w:rPr>
          <w:rFonts w:ascii="Times New Roman" w:eastAsia="Times New Roman" w:hAnsi="Times New Roman" w:cs="Times New Roman"/>
          <w:color w:val="000000"/>
          <w:sz w:val="28"/>
          <w:szCs w:val="28"/>
          <w:lang w:eastAsia="ru-RU" w:bidi="ru-RU"/>
        </w:rPr>
        <w:t>учебы для всех групп населения.</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D03A4F" w:rsidRPr="00D03A4F" w:rsidRDefault="00D03A4F" w:rsidP="00D03A4F">
      <w:pPr>
        <w:widowControl w:val="0"/>
        <w:tabs>
          <w:tab w:val="right" w:pos="9889"/>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связи с этим</w:t>
      </w:r>
      <w:r w:rsidR="00D62E84">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Минспорт Росси</w:t>
      </w:r>
      <w:r w:rsidR="00D62E84">
        <w:rPr>
          <w:rFonts w:ascii="Times New Roman" w:eastAsia="Times New Roman" w:hAnsi="Times New Roman" w:cs="Times New Roman"/>
          <w:color w:val="000000"/>
          <w:sz w:val="28"/>
          <w:szCs w:val="28"/>
          <w:lang w:eastAsia="ru-RU" w:bidi="ru-RU"/>
        </w:rPr>
        <w:t>и ориентирует свою деятельность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следующие социально-де</w:t>
      </w:r>
      <w:r w:rsidRPr="00D03A4F">
        <w:rPr>
          <w:rFonts w:ascii="Times New Roman" w:eastAsia="Calibri" w:hAnsi="Times New Roman" w:cs="Times New Roman"/>
          <w:sz w:val="28"/>
          <w:szCs w:val="28"/>
        </w:rPr>
        <w:t xml:space="preserve">мографические группы населения: </w:t>
      </w:r>
      <w:r w:rsidRPr="00D03A4F">
        <w:rPr>
          <w:rFonts w:ascii="Times New Roman" w:eastAsia="Times New Roman" w:hAnsi="Times New Roman" w:cs="Times New Roman"/>
          <w:color w:val="000000"/>
          <w:sz w:val="28"/>
          <w:szCs w:val="28"/>
          <w:lang w:eastAsia="ru-RU" w:bidi="ru-RU"/>
        </w:rPr>
        <w:t>дошкольники,</w:t>
      </w:r>
      <w:r w:rsidR="00D62E84">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школьники и студенты; граждане среднего возраста, занятые в экономике; граждане пожилого возраста; лица с ОВЗ и инвалиды.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национальными целями и стратегическими задачами развития Российской Федерации на период до 2024 года, а также стратегическими документами Минспор</w:t>
      </w:r>
      <w:r w:rsidR="00D62E84">
        <w:rPr>
          <w:rFonts w:ascii="Times New Roman" w:eastAsia="Times New Roman" w:hAnsi="Times New Roman" w:cs="Times New Roman"/>
          <w:color w:val="000000"/>
          <w:sz w:val="28"/>
          <w:szCs w:val="28"/>
          <w:lang w:eastAsia="ru-RU" w:bidi="ru-RU"/>
        </w:rPr>
        <w:t>та России стоит задача привлечь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систематическим занятиям физкультурой и спортом к 2024 году до 55% всего населения Российской Федерации, а также до 86%</w:t>
      </w:r>
      <w:r w:rsidRPr="00D03A4F">
        <w:rPr>
          <w:rFonts w:ascii="Times New Roman" w:eastAsia="Calibri" w:hAnsi="Times New Roman" w:cs="Times New Roman"/>
          <w:sz w:val="28"/>
          <w:szCs w:val="28"/>
        </w:rPr>
        <w:t> </w:t>
      </w:r>
      <w:r w:rsidR="00D62E84">
        <w:rPr>
          <w:rFonts w:ascii="Times New Roman" w:eastAsia="Times New Roman" w:hAnsi="Times New Roman" w:cs="Times New Roman"/>
          <w:color w:val="000000"/>
          <w:sz w:val="28"/>
          <w:szCs w:val="28"/>
          <w:lang w:eastAsia="ru-RU" w:bidi="ru-RU"/>
        </w:rPr>
        <w:t>детей и молодежи</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возрасте от 3 до 29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b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число детей и молодежи в возрасте 3-29 лет, систематически занимающихся физической культурой и с</w:t>
      </w:r>
      <w:r w:rsidR="00D62E84">
        <w:rPr>
          <w:rFonts w:ascii="Times New Roman" w:eastAsia="Times New Roman" w:hAnsi="Times New Roman" w:cs="Times New Roman"/>
          <w:color w:val="000000"/>
          <w:sz w:val="28"/>
          <w:szCs w:val="28"/>
          <w:lang w:eastAsia="ru-RU" w:bidi="ru-RU"/>
        </w:rPr>
        <w:t>портом, в 2019 году увеличилось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на 2,7% и составило 37,8 млн. человек или 83,9% от их общей численности </w:t>
      </w:r>
      <w:r w:rsidRPr="00D03A4F">
        <w:rPr>
          <w:rFonts w:ascii="Times New Roman" w:eastAsia="Times New Roman" w:hAnsi="Times New Roman" w:cs="Times New Roman"/>
          <w:color w:val="000000"/>
          <w:sz w:val="28"/>
          <w:szCs w:val="28"/>
          <w:lang w:eastAsia="ru-RU" w:bidi="ru-RU"/>
        </w:rPr>
        <w:br/>
        <w:t xml:space="preserve">(2018 г. – 81,2% от общей численности детей и молодежи в возрасте 3-29 лет). Всего к занятиям физической культурой и спортом в Российской Федерации было привлечено 58,6 млн. человек (2018 г. – 54,2 млн. человек), что составляет 43% от численности населения в возрасте от 3 до 79 лет </w:t>
      </w:r>
      <w:r w:rsidRPr="00D03A4F">
        <w:rPr>
          <w:rFonts w:ascii="Times New Roman" w:eastAsia="Times New Roman" w:hAnsi="Times New Roman" w:cs="Times New Roman"/>
          <w:color w:val="000000"/>
          <w:sz w:val="28"/>
          <w:szCs w:val="28"/>
          <w:lang w:eastAsia="ru-RU" w:bidi="ru-RU"/>
        </w:rPr>
        <w:br/>
        <w:t>(2018 г. – 39,8%). Из общего числа занимающихся физической культурой и спортом 21,5% занимаются на платной основе (2018 г. – 19,7%).</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 в 2019 году занимались 30,3 млн. человек, что на 2,4 млн. больше по сравнению с 2018 годом.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D03A4F">
        <w:rPr>
          <w:rFonts w:ascii="Times New Roman" w:eastAsia="Times New Roman" w:hAnsi="Times New Roman" w:cs="Times New Roman"/>
          <w:color w:val="000000"/>
          <w:sz w:val="28"/>
          <w:szCs w:val="28"/>
          <w:lang w:eastAsia="ru-RU" w:bidi="ru-RU"/>
        </w:rPr>
        <w:softHyphen/>
        <w:t>спортивных клубов.</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В 2019 году количество физкультурно-спортивных клубов составило 33,1 тыс. (2018 г. – 32 тыс. клубов) с охватом занимающихся в 12,7 млн. человек. В их числе 12,8 тыс. спортивных клубов, созданных при образовательных организациях, с охватом занимающихся около 2,4 млн. человек, 7,6 тыс. фитнес-клубов с охватом занимающихся 6,4 млн. человек. 44,1% от указанного числа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составляют дети, подростки и молодежь в возрасте от 3 до 29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действовало около 5 тыс. организаций, в том числе: </w:t>
      </w:r>
      <w:r w:rsidRPr="00D03A4F">
        <w:rPr>
          <w:rFonts w:ascii="Times New Roman" w:eastAsia="Times New Roman" w:hAnsi="Times New Roman" w:cs="Times New Roman"/>
          <w:color w:val="000000"/>
          <w:sz w:val="28"/>
          <w:szCs w:val="28"/>
          <w:lang w:eastAsia="ru-RU" w:bidi="ru-RU"/>
        </w:rPr>
        <w:br/>
        <w:t xml:space="preserve">1,8 тыс. детско-юношеских спортивных школ, более 1,5 тыс. спортивных школ </w:t>
      </w:r>
      <w:r w:rsidRPr="00D62E84">
        <w:rPr>
          <w:rFonts w:ascii="Times New Roman" w:eastAsia="Times New Roman" w:hAnsi="Times New Roman" w:cs="Times New Roman"/>
          <w:color w:val="000000"/>
          <w:spacing w:val="-4"/>
          <w:sz w:val="28"/>
          <w:szCs w:val="28"/>
          <w:lang w:eastAsia="ru-RU" w:bidi="ru-RU"/>
        </w:rPr>
        <w:t>и 1,2 тыс. школ олимпийского резерва различной ведомственной подчиненности.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Pr="00D03A4F">
        <w:rPr>
          <w:rFonts w:ascii="Times New Roman" w:eastAsia="Times New Roman" w:hAnsi="Times New Roman" w:cs="Times New Roman"/>
          <w:color w:val="000000"/>
          <w:sz w:val="28"/>
          <w:szCs w:val="28"/>
          <w:lang w:eastAsia="ru-RU" w:bidi="ru-RU"/>
        </w:rPr>
        <w:br/>
        <w:t xml:space="preserve">этапе – 663,8 тыс. человек, на этапе </w:t>
      </w:r>
      <w:r w:rsidR="00D62E84">
        <w:rPr>
          <w:rFonts w:ascii="Times New Roman" w:eastAsia="Times New Roman" w:hAnsi="Times New Roman" w:cs="Times New Roman"/>
          <w:color w:val="000000"/>
          <w:sz w:val="28"/>
          <w:szCs w:val="28"/>
          <w:lang w:eastAsia="ru-RU" w:bidi="ru-RU"/>
        </w:rPr>
        <w:t>спортивного совершенствования –</w:t>
      </w:r>
      <w:r w:rsidR="00D62E84">
        <w:rPr>
          <w:rFonts w:ascii="Times New Roman" w:eastAsia="Times New Roman" w:hAnsi="Times New Roman" w:cs="Times New Roman"/>
          <w:color w:val="000000"/>
          <w:sz w:val="28"/>
          <w:szCs w:val="28"/>
          <w:lang w:eastAsia="ru-RU" w:bidi="ru-RU"/>
        </w:rPr>
        <w:br/>
      </w:r>
      <w:r w:rsidRPr="00D62E84">
        <w:rPr>
          <w:rFonts w:ascii="Times New Roman" w:eastAsia="Times New Roman" w:hAnsi="Times New Roman" w:cs="Times New Roman"/>
          <w:color w:val="000000"/>
          <w:spacing w:val="-4"/>
          <w:sz w:val="28"/>
          <w:szCs w:val="28"/>
          <w:lang w:eastAsia="ru-RU" w:bidi="ru-RU"/>
        </w:rPr>
        <w:t>49,8 тыс. человек, на этапе высшего спортивного мастерства – 15,8 тыс. человек.</w:t>
      </w:r>
      <w:r w:rsidRPr="00D03A4F">
        <w:rPr>
          <w:rFonts w:ascii="Times New Roman" w:eastAsia="Times New Roman" w:hAnsi="Times New Roman" w:cs="Times New Roman"/>
          <w:color w:val="000000"/>
          <w:sz w:val="28"/>
          <w:szCs w:val="28"/>
          <w:lang w:eastAsia="ru-RU" w:bidi="ru-RU"/>
        </w:rPr>
        <w:t xml:space="preserve"> Всего в системе подготовки спортивного резерва работает 94 тыс. тренеров.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188 стадионов с трибунами, 9</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818 плоскостных спортивных сооружений, 2 746 футбольных поля, 28</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570 спортивных залов, 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базы, 415 легкоатлетических манежей, 106 гребных баз и других спортивных сооружений.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такие виды спорта, как: футбол, в котором занято </w:t>
      </w:r>
      <w:r w:rsidRPr="00D03A4F">
        <w:rPr>
          <w:rFonts w:ascii="Times New Roman" w:eastAsia="Times New Roman" w:hAnsi="Times New Roman" w:cs="Times New Roman"/>
          <w:color w:val="000000"/>
          <w:sz w:val="28"/>
          <w:szCs w:val="28"/>
          <w:lang w:eastAsia="ru-RU" w:bidi="ru-RU"/>
        </w:rPr>
        <w:br/>
        <w:t>196,4 тыс. человек, спортивная борьба –</w:t>
      </w:r>
      <w:r w:rsidR="00D62E84">
        <w:rPr>
          <w:rFonts w:ascii="Times New Roman" w:eastAsia="Times New Roman" w:hAnsi="Times New Roman" w:cs="Times New Roman"/>
          <w:color w:val="000000"/>
          <w:sz w:val="28"/>
          <w:szCs w:val="28"/>
          <w:lang w:eastAsia="ru-RU" w:bidi="ru-RU"/>
        </w:rPr>
        <w:t xml:space="preserve"> 133,2 тыс. человек, плавание –</w:t>
      </w:r>
      <w:r w:rsidR="00D62E84">
        <w:rPr>
          <w:rFonts w:ascii="Times New Roman" w:eastAsia="Times New Roman" w:hAnsi="Times New Roman" w:cs="Times New Roman"/>
          <w:color w:val="000000"/>
          <w:sz w:val="28"/>
          <w:szCs w:val="28"/>
          <w:lang w:eastAsia="ru-RU" w:bidi="ru-RU"/>
        </w:rPr>
        <w:br/>
      </w:r>
      <w:r w:rsidRPr="00D62E84">
        <w:rPr>
          <w:rFonts w:ascii="Times New Roman" w:eastAsia="Times New Roman" w:hAnsi="Times New Roman" w:cs="Times New Roman"/>
          <w:color w:val="000000"/>
          <w:spacing w:val="-4"/>
          <w:sz w:val="28"/>
          <w:szCs w:val="28"/>
          <w:lang w:eastAsia="ru-RU" w:bidi="ru-RU"/>
        </w:rPr>
        <w:t xml:space="preserve">110,4 тыс. человек, дзюдо – 103 </w:t>
      </w:r>
      <w:r w:rsidR="00D62E84" w:rsidRPr="00D62E84">
        <w:rPr>
          <w:rFonts w:ascii="Times New Roman" w:eastAsia="Times New Roman" w:hAnsi="Times New Roman" w:cs="Times New Roman"/>
          <w:color w:val="000000"/>
          <w:spacing w:val="-4"/>
          <w:sz w:val="28"/>
          <w:szCs w:val="28"/>
          <w:lang w:eastAsia="ru-RU" w:bidi="ru-RU"/>
        </w:rPr>
        <w:t xml:space="preserve">тыс. человек, легкая атлетика – </w:t>
      </w:r>
      <w:r w:rsidRPr="00D62E84">
        <w:rPr>
          <w:rFonts w:ascii="Times New Roman" w:eastAsia="Times New Roman" w:hAnsi="Times New Roman" w:cs="Times New Roman"/>
          <w:color w:val="000000"/>
          <w:spacing w:val="-4"/>
          <w:sz w:val="28"/>
          <w:szCs w:val="28"/>
          <w:lang w:eastAsia="ru-RU" w:bidi="ru-RU"/>
        </w:rPr>
        <w:t>99 тыс. человек,</w:t>
      </w:r>
      <w:r w:rsidRPr="00D03A4F">
        <w:rPr>
          <w:rFonts w:ascii="Times New Roman" w:eastAsia="Times New Roman" w:hAnsi="Times New Roman" w:cs="Times New Roman"/>
          <w:color w:val="000000"/>
          <w:sz w:val="28"/>
          <w:szCs w:val="28"/>
          <w:lang w:eastAsia="ru-RU" w:bidi="ru-RU"/>
        </w:rPr>
        <w:t xml:space="preserve"> волейбол – 78,2 тыс.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Увеличилось и общее число объектов, учреждений и организаций, осуществляющих физкультурно-оздоровительную работу с инвалидами и лицами с ОВЗ.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число таких организаций составило 21,1 тыс. (2018 г.</w:t>
      </w:r>
      <w:r w:rsidR="00D62E84">
        <w:rPr>
          <w:rFonts w:ascii="Times New Roman" w:eastAsia="Calibri" w:hAnsi="Times New Roman" w:cs="Times New Roman"/>
          <w:sz w:val="28"/>
          <w:szCs w:val="28"/>
        </w:rPr>
        <w:t xml:space="preserve"> </w:t>
      </w:r>
      <w:r w:rsidR="00D62E84">
        <w:rPr>
          <w:rFonts w:ascii="Times New Roman" w:eastAsia="Times New Roman" w:hAnsi="Times New Roman" w:cs="Times New Roman"/>
          <w:color w:val="000000"/>
          <w:sz w:val="28"/>
          <w:szCs w:val="28"/>
          <w:lang w:eastAsia="ru-RU" w:bidi="ru-RU"/>
        </w:rPr>
        <w:t>–</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20,2 тыс. организаций; 2017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18,7 тыс.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Наблюдается планомерное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увеличение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числа инвалидов, занимающихся физической культурой и спортом. По данным федерального статистического наблюдения по форме № 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ОВЗ составила 1,45 млн. человек (2018 г. – 1,33 млн. человек или 17,2% от общего числа инвалидов; 2017 г. – 1,15 млн. человек или 16% от общего числа инвалидов), из 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50,4% (730,1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имеющих инвалидность по общему заболеванию;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19% (275,6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имеющих интеллектуальные нарушения;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8,4% (121,4 тыс. человек) – лица с нарушением зрения;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8% (115,7 тыс. человек) – лица с нарушением слуха;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14,2% (205,7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имеющих нарушение опорно-двигательного аппарата.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если в 2011 году их насчитывалось </w:t>
      </w:r>
      <w:r w:rsidRPr="00D03A4F">
        <w:rPr>
          <w:rFonts w:ascii="Times New Roman" w:eastAsia="Times New Roman" w:hAnsi="Times New Roman" w:cs="Times New Roman"/>
          <w:color w:val="000000"/>
          <w:sz w:val="28"/>
          <w:szCs w:val="28"/>
          <w:lang w:eastAsia="ru-RU" w:bidi="ru-RU"/>
        </w:rPr>
        <w:br/>
        <w:t>74 тыс. человек или 13% от общего числа детей-инвалидов, то в 2019 году – 544,2 тыс. человек или 80% от общего числа детей-инвалидов.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поисках новых подходов к организации физкультурно-спортивной работы в рамках федерального проекта «Спорт – норма жизни»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В 14 субъектах Российской Федерации 7 экспериментальных площадок направлены на вовлечение детей и семей, имеющих детей. Перечень экспериментальных площадок утвержден приказом Минспорта России </w:t>
      </w:r>
      <w:r w:rsidRPr="00D03A4F">
        <w:rPr>
          <w:rFonts w:ascii="Times New Roman" w:eastAsia="Times New Roman" w:hAnsi="Times New Roman" w:cs="Times New Roman"/>
          <w:color w:val="000000"/>
          <w:sz w:val="28"/>
          <w:szCs w:val="28"/>
          <w:lang w:eastAsia="ru-RU" w:bidi="ru-RU"/>
        </w:rPr>
        <w:br/>
        <w:t>от 1 марта 2019 г. № 175.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На создание условий для занятий физической культурой и спортом направлена разработанная и утвержденная в 2019 году Минспортом России совместно с Минпросвещения России, Межотраслевая программа развития школьного спорта, направленная на развитие спортивной инфраструктуры общеобразовательных организаций и создание научно-методической базы школьного спорта, </w:t>
      </w:r>
      <w:r w:rsidRPr="00D03A4F">
        <w:rPr>
          <w:rFonts w:ascii="Times New Roman" w:eastAsia="Calibri" w:hAnsi="Times New Roman" w:cs="Times New Roman"/>
          <w:sz w:val="28"/>
          <w:szCs w:val="28"/>
        </w:rPr>
        <w:t xml:space="preserve">совершенствование физкультурно-спортивной работы </w:t>
      </w:r>
      <w:r w:rsidRPr="00D03A4F">
        <w:rPr>
          <w:rFonts w:ascii="Times New Roman" w:eastAsia="Times New Roman" w:hAnsi="Times New Roman" w:cs="Times New Roman"/>
          <w:color w:val="000000"/>
          <w:sz w:val="28"/>
          <w:szCs w:val="28"/>
          <w:lang w:eastAsia="ru-RU" w:bidi="ru-RU"/>
        </w:rPr>
        <w:t>в</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долю общеобразовательных организаций, имеющих школьный спортивный клуб до 70%, обновить в 7 тыс. образовательных организаций материально-техническую базу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в целях обучения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 является привлечение населения к соревновательной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62E84">
        <w:rPr>
          <w:rFonts w:ascii="Times New Roman" w:eastAsia="Times New Roman" w:hAnsi="Times New Roman" w:cs="Times New Roman"/>
          <w:color w:val="000000"/>
          <w:spacing w:val="-6"/>
          <w:sz w:val="28"/>
          <w:szCs w:val="28"/>
          <w:lang w:eastAsia="ru-RU" w:bidi="ru-RU"/>
        </w:rPr>
        <w:t>Финансирование основных физкультурных мероприятий и комплексных</w:t>
      </w:r>
      <w:r w:rsidRPr="00D03A4F">
        <w:rPr>
          <w:rFonts w:ascii="Times New Roman" w:eastAsia="Times New Roman" w:hAnsi="Times New Roman" w:cs="Times New Roman"/>
          <w:color w:val="000000"/>
          <w:sz w:val="28"/>
          <w:szCs w:val="28"/>
          <w:lang w:eastAsia="ru-RU" w:bidi="ru-RU"/>
        </w:rPr>
        <w:t xml:space="preserve"> физкультурных мероприятий для детей и учащейся молодежи за счет средств федерального бюджета производится в рамках выделяемых бюджетных </w:t>
      </w:r>
      <w:r w:rsidRPr="00D62E84">
        <w:rPr>
          <w:rFonts w:ascii="Times New Roman" w:eastAsia="Times New Roman" w:hAnsi="Times New Roman" w:cs="Times New Roman"/>
          <w:color w:val="000000"/>
          <w:spacing w:val="-6"/>
          <w:sz w:val="28"/>
          <w:szCs w:val="28"/>
          <w:lang w:eastAsia="ru-RU" w:bidi="ru-RU"/>
        </w:rPr>
        <w:t>ассигнований на реализацию Государственной программы Российской Федерации</w:t>
      </w:r>
      <w:r w:rsidRPr="00D03A4F">
        <w:rPr>
          <w:rFonts w:ascii="Times New Roman" w:eastAsia="Times New Roman" w:hAnsi="Times New Roman" w:cs="Times New Roman"/>
          <w:color w:val="000000"/>
          <w:sz w:val="28"/>
          <w:szCs w:val="28"/>
          <w:lang w:eastAsia="ru-RU" w:bidi="ru-RU"/>
        </w:rPr>
        <w:t xml:space="preserve"> «Развитие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Наиболее массовыми и масштабными в части географии проведения являются такие многоэтапные соревнования среди детей по командным игровым видам спорта, как: Всероссийские соревнования по футболу «Кожаный мяч», Всероссийские соревнования юных хоккеистов «Золотая шайба» имени А.В. Тарасова, Всероссийские соревнования по мини-футболу (футзалу) среди команд общеобразовательных организации в рамках общероссийского проекта «Мини-футбол в школу», на всех этапах которых принимают участие более 3 млн. юных спортсменов в возрасте от 10 до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приобщение граждан к активному отдыху и занятиям физической культурой и спортом. Вовлечение в соревновательную деятельность осуществляется, в том числе путем проведения мероприятий по неолимпийским и национальным видам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Pr="00D03A4F">
        <w:rPr>
          <w:rFonts w:ascii="Times New Roman" w:eastAsia="Times New Roman" w:hAnsi="Times New Roman" w:cs="Times New Roman"/>
          <w:color w:val="000000"/>
          <w:sz w:val="28"/>
          <w:szCs w:val="28"/>
          <w:lang w:eastAsia="ru-RU" w:bidi="ru-RU"/>
        </w:rPr>
        <w:br/>
        <w:t>43 международных спортивных мероприятия, в том числе:</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I зимние Международные спортивные игры «Дети Азии»</w:t>
      </w:r>
      <w:r w:rsidRPr="00D03A4F">
        <w:rPr>
          <w:rFonts w:ascii="Times New Roman" w:eastAsia="Times New Roman" w:hAnsi="Times New Roman" w:cs="Times New Roman"/>
          <w:color w:val="000000"/>
          <w:sz w:val="28"/>
          <w:szCs w:val="28"/>
          <w:lang w:eastAsia="ru-RU" w:bidi="ru-RU"/>
        </w:rPr>
        <w:br/>
        <w:t>(г. Южно-Сахалинск, Сахалинская область);</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Pr="00D03A4F">
        <w:rPr>
          <w:rFonts w:ascii="Times New Roman" w:eastAsia="Times New Roman" w:hAnsi="Times New Roman" w:cs="Times New Roman"/>
          <w:color w:val="000000"/>
          <w:sz w:val="28"/>
          <w:szCs w:val="28"/>
          <w:lang w:eastAsia="ru-RU" w:bidi="ru-RU"/>
        </w:rPr>
        <w:br/>
        <w:t>(г. Казань, Республика Татарстан);</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V Всемирные игры соотечественников (г. Ханты-Мансийск, Ханты-Мансийский автономный округ);</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Юношеские спортивные игры стран Азиатско-Тихоокеанского региона (г. Хабаровск, Хабаровский край);</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X Международные молодежные спортивные игры стран АТР</w:t>
      </w:r>
      <w:r w:rsidRPr="00D03A4F">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(г. Владивосток, Приморский край);</w:t>
      </w:r>
    </w:p>
    <w:p w:rsidR="00D03A4F" w:rsidRPr="00D03A4F" w:rsidRDefault="00D03A4F" w:rsidP="00D62E84">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Международный фестиваль экстремальных видов спорта «Прорыв» (г. Москва);</w:t>
      </w:r>
    </w:p>
    <w:p w:rsidR="00D03A4F" w:rsidRPr="00D03A4F" w:rsidRDefault="00D03A4F" w:rsidP="00D62E84">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Pr="00D03A4F">
        <w:rPr>
          <w:rFonts w:ascii="Times New Roman" w:eastAsia="Times New Roman" w:hAnsi="Times New Roman" w:cs="Times New Roman"/>
          <w:color w:val="000000"/>
          <w:sz w:val="28"/>
          <w:szCs w:val="28"/>
          <w:lang w:eastAsia="ru-RU" w:bidi="ru-RU"/>
        </w:rPr>
        <w:br/>
        <w:t>(г. Москва).</w:t>
      </w:r>
    </w:p>
    <w:p w:rsidR="00D03A4F" w:rsidRPr="00D03A4F" w:rsidRDefault="00D03A4F" w:rsidP="00D62E84">
      <w:pPr>
        <w:widowControl w:val="0"/>
        <w:numPr>
          <w:ilvl w:val="0"/>
          <w:numId w:val="44"/>
        </w:numPr>
        <w:tabs>
          <w:tab w:val="left" w:pos="993"/>
        </w:tabs>
        <w:spacing w:after="0" w:line="324"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«Готов к труду и обороне» (ГТО) среди обучающихся общеобразовательных организаций в Международном детском центре «Артек».</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также были включены состязания среди спортивных семей. Участие приняли 34 семьи с детьми в возрасте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сентябре 2019 года в г. Тамбов состоялся финальный этап Спартакиады трудящихся, участниками которого стало около 1 тыс. человек, в том числе 27 семейных команд.</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участвовали семейные команды в составе: отец, мать, старший чл</w:t>
      </w:r>
      <w:r w:rsidR="00D62E84">
        <w:rPr>
          <w:rFonts w:ascii="Times New Roman" w:eastAsia="Times New Roman" w:hAnsi="Times New Roman" w:cs="Times New Roman"/>
          <w:color w:val="000000"/>
          <w:sz w:val="28"/>
          <w:szCs w:val="28"/>
          <w:lang w:eastAsia="ru-RU" w:bidi="ru-RU"/>
        </w:rPr>
        <w:t>ен семьи (дедушка или бабушка),</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а также 1 ребенок (мальчик или дев</w:t>
      </w:r>
      <w:r w:rsidR="00D62E84">
        <w:rPr>
          <w:rFonts w:ascii="Times New Roman" w:eastAsia="Times New Roman" w:hAnsi="Times New Roman" w:cs="Times New Roman"/>
          <w:color w:val="000000"/>
          <w:sz w:val="28"/>
          <w:szCs w:val="28"/>
          <w:lang w:eastAsia="ru-RU" w:bidi="ru-RU"/>
        </w:rPr>
        <w:t>очка) в возрасте от 9 до 60 лет</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37 субъектов Российской Федерации. По</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 – Югра, занявшие с 1 по 3 места, соответственно.</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молодежи проводятся преимущественно для учащихся общеобразовательных организаций и организаций высшего образования.</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Система организации и проведения официальных физкультурных мероприятий для обучающихся общеобразовательных организаций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Ежегодно, начиная с 2010 года, Минспортом России совместно с Минпросвещения России 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Наиболее массовыми и масштабными в части географии проведения многоэтапными физкультурными мероприятиями среди детей, проводимыми Минпросвещения России при участии Минспорта России 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 являются Всероссийские спортивные соревнования (игры) </w:t>
      </w:r>
      <w:r w:rsidRPr="00D62E84">
        <w:rPr>
          <w:rFonts w:ascii="Times New Roman" w:eastAsia="Times New Roman" w:hAnsi="Times New Roman" w:cs="Times New Roman"/>
          <w:color w:val="000000"/>
          <w:spacing w:val="-6"/>
          <w:sz w:val="28"/>
          <w:szCs w:val="28"/>
          <w:lang w:eastAsia="ru-RU" w:bidi="ru-RU"/>
        </w:rPr>
        <w:t>школьников «Президентские состязания» и «Президентские спортивные игры».</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Количество участников школьного</w:t>
      </w:r>
      <w:r w:rsidR="003C4208">
        <w:rPr>
          <w:rFonts w:ascii="Times New Roman" w:eastAsia="Times New Roman" w:hAnsi="Times New Roman" w:cs="Times New Roman"/>
          <w:color w:val="000000"/>
          <w:sz w:val="28"/>
          <w:szCs w:val="28"/>
          <w:lang w:eastAsia="ru-RU" w:bidi="ru-RU"/>
        </w:rPr>
        <w:t xml:space="preserve"> этапа Президентских состязаний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2019 году составило более </w:t>
      </w:r>
      <w:r w:rsidR="003C4208">
        <w:rPr>
          <w:rFonts w:ascii="Times New Roman" w:eastAsia="Times New Roman" w:hAnsi="Times New Roman" w:cs="Times New Roman"/>
          <w:color w:val="000000"/>
          <w:sz w:val="28"/>
          <w:szCs w:val="28"/>
          <w:lang w:eastAsia="ru-RU" w:bidi="ru-RU"/>
        </w:rPr>
        <w:t>11 млн. обучающихся, из которых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8,1 млн. обучающихся городских </w:t>
      </w:r>
      <w:r w:rsidR="003C4208">
        <w:rPr>
          <w:rFonts w:ascii="Times New Roman" w:eastAsia="Times New Roman" w:hAnsi="Times New Roman" w:cs="Times New Roman"/>
          <w:color w:val="000000"/>
          <w:sz w:val="28"/>
          <w:szCs w:val="28"/>
          <w:lang w:eastAsia="ru-RU" w:bidi="ru-RU"/>
        </w:rPr>
        <w:t>общеобразовательных организаций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w:t>
      </w:r>
      <w:r w:rsidR="003C4208">
        <w:rPr>
          <w:rFonts w:ascii="Times New Roman" w:eastAsia="Times New Roman" w:hAnsi="Times New Roman" w:cs="Times New Roman"/>
          <w:color w:val="000000"/>
          <w:sz w:val="28"/>
          <w:szCs w:val="28"/>
          <w:lang w:eastAsia="ru-RU" w:bidi="ru-RU"/>
        </w:rPr>
        <w:t>ополнительные – гандбол, лапта,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тег-регби, плавание, городошный спорт.</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Всероссийский этап Пр</w:t>
      </w:r>
      <w:r w:rsidR="003C4208">
        <w:rPr>
          <w:rFonts w:ascii="Times New Roman" w:eastAsia="Times New Roman" w:hAnsi="Times New Roman" w:cs="Times New Roman"/>
          <w:color w:val="000000"/>
          <w:sz w:val="28"/>
          <w:szCs w:val="28"/>
          <w:lang w:eastAsia="ru-RU" w:bidi="ru-RU"/>
        </w:rPr>
        <w:t>езидентских состязаний проведен</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Всероссийский этап Президен</w:t>
      </w:r>
      <w:r w:rsidR="003C4208">
        <w:rPr>
          <w:rFonts w:ascii="Times New Roman" w:eastAsia="Times New Roman" w:hAnsi="Times New Roman" w:cs="Times New Roman"/>
          <w:color w:val="000000"/>
          <w:sz w:val="28"/>
          <w:szCs w:val="28"/>
          <w:lang w:eastAsia="ru-RU" w:bidi="ru-RU"/>
        </w:rPr>
        <w:t>тских спортивных игр проводился</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пер</w:t>
      </w:r>
      <w:r w:rsidR="003C4208">
        <w:rPr>
          <w:rFonts w:ascii="Times New Roman" w:eastAsia="Times New Roman" w:hAnsi="Times New Roman" w:cs="Times New Roman"/>
          <w:color w:val="000000"/>
          <w:sz w:val="28"/>
          <w:szCs w:val="28"/>
          <w:lang w:eastAsia="ru-RU" w:bidi="ru-RU"/>
        </w:rPr>
        <w:t>иод с 9 по 30 сентября 2019 г.</w:t>
      </w:r>
      <w:r w:rsidRPr="00D03A4F">
        <w:rPr>
          <w:rFonts w:ascii="Times New Roman" w:eastAsia="Times New Roman" w:hAnsi="Times New Roman" w:cs="Times New Roman"/>
          <w:color w:val="000000"/>
          <w:sz w:val="28"/>
          <w:szCs w:val="28"/>
          <w:lang w:eastAsia="ru-RU" w:bidi="ru-RU"/>
        </w:rPr>
        <w:t xml:space="preserve"> на базе Федерального государственного бюджетного образовательного уч</w:t>
      </w:r>
      <w:r w:rsidR="003C4208">
        <w:rPr>
          <w:rFonts w:ascii="Times New Roman" w:eastAsia="Times New Roman" w:hAnsi="Times New Roman" w:cs="Times New Roman"/>
          <w:color w:val="000000"/>
          <w:sz w:val="28"/>
          <w:szCs w:val="28"/>
          <w:lang w:eastAsia="ru-RU" w:bidi="ru-RU"/>
        </w:rPr>
        <w:t>реждения ВДЦ «Орленок», участие</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котором приняли 1 665 обучающихся </w:t>
      </w:r>
      <w:r w:rsidR="003C4208">
        <w:rPr>
          <w:rFonts w:ascii="Times New Roman" w:eastAsia="Times New Roman" w:hAnsi="Times New Roman" w:cs="Times New Roman"/>
          <w:color w:val="000000"/>
          <w:sz w:val="28"/>
          <w:szCs w:val="28"/>
          <w:lang w:eastAsia="ru-RU" w:bidi="ru-RU"/>
        </w:rPr>
        <w:t>общеобразовательных организаций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84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в рамках Единого календарного плана межрегиональных, всероссийских и международных физкультурных и спортивных мероприятий (далее – ЕКП) Минспортом России проводились физкультурные мероприятия среди воспитанников детских домов и школ-интернатов, в том числе:</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XXVI Всероссийские открытые соревнования по боксу среди обучающихся общеобразовательных организаций и воспитанников детских </w:t>
      </w:r>
      <w:r w:rsidRPr="003C4208">
        <w:rPr>
          <w:rFonts w:ascii="Times New Roman" w:eastAsia="Times New Roman" w:hAnsi="Times New Roman" w:cs="Times New Roman"/>
          <w:color w:val="000000"/>
          <w:spacing w:val="-4"/>
          <w:sz w:val="28"/>
          <w:szCs w:val="28"/>
          <w:lang w:eastAsia="ru-RU" w:bidi="ru-RU"/>
        </w:rPr>
        <w:t>домов и школ-интернатов памяти заслуженного тренера СССР В. Островерхова</w:t>
      </w:r>
      <w:r w:rsidRPr="00D03A4F">
        <w:rPr>
          <w:rFonts w:ascii="Times New Roman" w:eastAsia="Times New Roman" w:hAnsi="Times New Roman" w:cs="Times New Roman"/>
          <w:color w:val="000000"/>
          <w:sz w:val="28"/>
          <w:szCs w:val="28"/>
          <w:lang w:eastAsia="ru-RU" w:bidi="ru-RU"/>
        </w:rPr>
        <w:t xml:space="preserve"> (в соревнованиях приняли участие более 100 юношей в возрасте 13-14 лет);</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Открытые всероссийские соревнования по футболу среди команд </w:t>
      </w:r>
      <w:r w:rsidRPr="003C4208">
        <w:rPr>
          <w:rFonts w:ascii="Times New Roman" w:eastAsia="Times New Roman" w:hAnsi="Times New Roman" w:cs="Times New Roman"/>
          <w:color w:val="000000"/>
          <w:spacing w:val="-4"/>
          <w:sz w:val="28"/>
          <w:szCs w:val="28"/>
          <w:lang w:eastAsia="ru-RU" w:bidi="ru-RU"/>
        </w:rPr>
        <w:t>детских домов и школ-интернатов «Будущее зависит от тебя!» (в соревнованиях</w:t>
      </w:r>
      <w:r w:rsidRPr="00D03A4F">
        <w:rPr>
          <w:rFonts w:ascii="Times New Roman" w:eastAsia="Times New Roman" w:hAnsi="Times New Roman" w:cs="Times New Roman"/>
          <w:color w:val="000000"/>
          <w:sz w:val="28"/>
          <w:szCs w:val="28"/>
          <w:lang w:eastAsia="ru-RU" w:bidi="ru-RU"/>
        </w:rPr>
        <w:t xml:space="preserve"> приняли участие около 200 юношей в возрасте 13-14 лет);</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Международный турнир по фут</w:t>
      </w:r>
      <w:r w:rsidR="003C4208">
        <w:rPr>
          <w:rFonts w:ascii="Times New Roman" w:eastAsia="Times New Roman" w:hAnsi="Times New Roman" w:cs="Times New Roman"/>
          <w:color w:val="000000"/>
          <w:sz w:val="28"/>
          <w:szCs w:val="28"/>
          <w:lang w:eastAsia="ru-RU" w:bidi="ru-RU"/>
        </w:rPr>
        <w:t>болу среди команд детских домов</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школ-интернатов «Будущее зависит от тебя!» (в соревнованиях приняли участие около 200 юношей в возрасте 13-14 лет из 20 стран).</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Кроме того, Минспорт России организует проведение</w:t>
      </w:r>
      <w:r w:rsidR="003C4208">
        <w:rPr>
          <w:rFonts w:ascii="Times New Roman" w:eastAsia="Calibri" w:hAnsi="Times New Roman" w:cs="Times New Roman"/>
          <w:sz w:val="28"/>
          <w:szCs w:val="28"/>
        </w:rPr>
        <w:t xml:space="preserve"> </w:t>
      </w:r>
      <w:r w:rsidR="003C4208">
        <w:rPr>
          <w:rFonts w:ascii="Times New Roman" w:eastAsia="Times New Roman" w:hAnsi="Times New Roman" w:cs="Times New Roman"/>
          <w:color w:val="000000"/>
          <w:sz w:val="28"/>
          <w:szCs w:val="28"/>
          <w:lang w:eastAsia="ru-RU" w:bidi="ru-RU"/>
        </w:rPr>
        <w:t>конкурсов</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акций</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различного уровня, что является эффективной формой пропаганды здорового образа жизни, вовлечения детей и взрослого населения в активные </w:t>
      </w:r>
      <w:r w:rsidRPr="003C4208">
        <w:rPr>
          <w:rFonts w:ascii="Times New Roman" w:eastAsia="Times New Roman" w:hAnsi="Times New Roman" w:cs="Times New Roman"/>
          <w:color w:val="000000"/>
          <w:spacing w:val="-6"/>
          <w:sz w:val="28"/>
          <w:szCs w:val="28"/>
          <w:lang w:eastAsia="ru-RU" w:bidi="ru-RU"/>
        </w:rPr>
        <w:t>занятия физической культурой и спортом с учетом их интересов и возможностей.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 итогам 2019 в рамках ЕКП проведено 396 физкультурных </w:t>
      </w:r>
      <w:r w:rsidRPr="003C4208">
        <w:rPr>
          <w:rFonts w:ascii="Times New Roman" w:eastAsia="Times New Roman" w:hAnsi="Times New Roman" w:cs="Times New Roman"/>
          <w:color w:val="000000"/>
          <w:spacing w:val="-6"/>
          <w:sz w:val="28"/>
          <w:szCs w:val="28"/>
          <w:lang w:eastAsia="ru-RU" w:bidi="ru-RU"/>
        </w:rPr>
        <w:t>мероприятий, в том числе среди детей и учащейся молодежи – 225 мероприятий</w:t>
      </w:r>
      <w:r w:rsidRPr="00D03A4F">
        <w:rPr>
          <w:rFonts w:ascii="Times New Roman" w:eastAsia="Times New Roman" w:hAnsi="Times New Roman" w:cs="Times New Roman"/>
          <w:color w:val="000000"/>
          <w:sz w:val="28"/>
          <w:szCs w:val="28"/>
          <w:lang w:eastAsia="ru-RU" w:bidi="ru-RU"/>
        </w:rPr>
        <w:t xml:space="preserve"> (+7% по отношению к показател</w:t>
      </w:r>
      <w:r w:rsidR="003C4208">
        <w:rPr>
          <w:rFonts w:ascii="Times New Roman" w:eastAsia="Times New Roman" w:hAnsi="Times New Roman" w:cs="Times New Roman"/>
          <w:color w:val="000000"/>
          <w:sz w:val="28"/>
          <w:szCs w:val="28"/>
          <w:lang w:eastAsia="ru-RU" w:bidi="ru-RU"/>
        </w:rPr>
        <w:t>ям 2017 года; +51% по отношению</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показателям 2018 года)</w:t>
      </w:r>
      <w:r w:rsidRPr="00D03A4F">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 составила 58,82%.</w:t>
      </w:r>
      <w:r w:rsidRPr="00D03A4F">
        <w:rPr>
          <w:rFonts w:ascii="Times New Roman" w:eastAsia="Calibri" w:hAnsi="Times New Roman" w:cs="Times New Roman"/>
          <w:sz w:val="28"/>
          <w:szCs w:val="28"/>
        </w:rPr>
        <w:t> </w:t>
      </w:r>
      <w:r w:rsidR="003C4208">
        <w:rPr>
          <w:rFonts w:ascii="Times New Roman" w:eastAsia="Times New Roman" w:hAnsi="Times New Roman" w:cs="Times New Roman"/>
          <w:color w:val="000000"/>
          <w:sz w:val="28"/>
          <w:szCs w:val="28"/>
          <w:lang w:eastAsia="ru-RU" w:bidi="ru-RU"/>
        </w:rPr>
        <w:t>Мероприятия, запланированные</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2019 год, реализованы в полном объеме, расходы федерального бюджета составили 690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w:t>
      </w:r>
      <w:r w:rsidR="003C4208">
        <w:rPr>
          <w:rFonts w:ascii="Times New Roman" w:eastAsia="Times New Roman" w:hAnsi="Times New Roman" w:cs="Times New Roman"/>
          <w:color w:val="000000"/>
          <w:sz w:val="28"/>
          <w:szCs w:val="28"/>
          <w:lang w:eastAsia="ru-RU" w:bidi="ru-RU"/>
        </w:rPr>
        <w:t>и в области физической культуры</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и спорта были организованы такие крупные пропагандистские мероприятия спортивной направленности, как День физкультурника, Всероссийские акции «Я выбираю спорт!» и «Зарядка с чемпионом», Декада спорта и здоровья, </w:t>
      </w:r>
      <w:r w:rsidRPr="00D03A4F">
        <w:rPr>
          <w:rFonts w:ascii="Times New Roman" w:eastAsia="Times New Roman" w:hAnsi="Times New Roman" w:cs="Times New Roman"/>
          <w:color w:val="000000"/>
          <w:sz w:val="28"/>
          <w:szCs w:val="28"/>
          <w:lang w:eastAsia="ru-RU" w:bidi="ru-RU"/>
        </w:rPr>
        <w:b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D03A4F" w:rsidRPr="00D03A4F" w:rsidRDefault="00D03A4F" w:rsidP="003C4208">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w:t>
      </w:r>
      <w:r w:rsidR="003C4208">
        <w:rPr>
          <w:rFonts w:ascii="Times New Roman" w:eastAsia="Times New Roman" w:hAnsi="Times New Roman" w:cs="Times New Roman"/>
          <w:color w:val="000000"/>
          <w:sz w:val="28"/>
          <w:szCs w:val="28"/>
          <w:lang w:eastAsia="ru-RU" w:bidi="ru-RU"/>
        </w:rPr>
        <w:t>ской культуры, массового спорта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спортивного резерва. По итогам отборов решением конкурсной комиссии гранты выделены 18 организациям на общую сумму около 100 млн. рублей.</w:t>
      </w:r>
    </w:p>
    <w:p w:rsidR="00D03A4F" w:rsidRPr="00D03A4F" w:rsidRDefault="00D03A4F" w:rsidP="003C42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Среди организаций грантовая поддержка на общую сумму около 28 млн. рублей была оказана 6 социально ориентированным некоммерческим организациям, осуществляющим свою деятельность по вовлечению в систематические занятия физической культурой и спортом детей и подростков, в том числе:</w:t>
      </w:r>
    </w:p>
    <w:p w:rsidR="00D03A4F" w:rsidRPr="00D03A4F" w:rsidRDefault="00D03A4F" w:rsidP="003C4208">
      <w:pPr>
        <w:widowControl w:val="0"/>
        <w:numPr>
          <w:ilvl w:val="0"/>
          <w:numId w:val="45"/>
        </w:numPr>
        <w:tabs>
          <w:tab w:val="left" w:pos="993"/>
        </w:tabs>
        <w:spacing w:after="0" w:line="319" w:lineRule="auto"/>
        <w:ind w:left="0" w:firstLine="709"/>
        <w:jc w:val="both"/>
        <w:rPr>
          <w:rFonts w:ascii="Times New Roman" w:eastAsia="Calibri" w:hAnsi="Times New Roman" w:cs="Times New Roman"/>
          <w:sz w:val="28"/>
          <w:szCs w:val="28"/>
        </w:rPr>
      </w:pPr>
      <w:r w:rsidRPr="003C4208">
        <w:rPr>
          <w:rFonts w:ascii="Times New Roman" w:eastAsia="Times New Roman" w:hAnsi="Times New Roman" w:cs="Times New Roman"/>
          <w:color w:val="000000"/>
          <w:spacing w:val="-6"/>
          <w:sz w:val="28"/>
          <w:szCs w:val="28"/>
          <w:lang w:eastAsia="ru-RU" w:bidi="ru-RU"/>
        </w:rPr>
        <w:t>Общероссийской общественной физкультурно-спортивной организации</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 xml:space="preserve">«Всероссийская федерация школьного спорта», реализующей проект «Дворовый тренер», предусматривающий организацию бесплатного спортивного досуга и тренировочного процесса среди детей и подростков </w:t>
      </w:r>
      <w:r w:rsidRPr="00D03A4F">
        <w:rPr>
          <w:rFonts w:ascii="Times New Roman" w:eastAsia="Times New Roman" w:hAnsi="Times New Roman" w:cs="Times New Roman"/>
          <w:color w:val="000000"/>
          <w:sz w:val="28"/>
          <w:szCs w:val="28"/>
          <w:lang w:eastAsia="ru-RU" w:bidi="ru-RU"/>
        </w:rPr>
        <w:br/>
        <w:t>(10-17 лет) во внеурочное и каникулярное время. Участниками проекта были 3000 дворовых тренеров, которые за</w:t>
      </w:r>
      <w:r w:rsidR="003C4208">
        <w:rPr>
          <w:rFonts w:ascii="Times New Roman" w:eastAsia="Times New Roman" w:hAnsi="Times New Roman" w:cs="Times New Roman"/>
          <w:color w:val="000000"/>
          <w:sz w:val="28"/>
          <w:szCs w:val="28"/>
          <w:lang w:eastAsia="ru-RU" w:bidi="ru-RU"/>
        </w:rPr>
        <w:t>нимались с более 500 тыс. детей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подростков на 3 500 спортивных площадках</w:t>
      </w:r>
      <w:r w:rsidRPr="00D03A4F">
        <w:rPr>
          <w:rFonts w:ascii="Times New Roman" w:eastAsia="Calibri" w:hAnsi="Times New Roman" w:cs="Times New Roman"/>
          <w:sz w:val="28"/>
          <w:szCs w:val="28"/>
        </w:rPr>
        <w:t> </w:t>
      </w:r>
      <w:r w:rsidR="003C4208">
        <w:rPr>
          <w:rFonts w:ascii="Times New Roman" w:eastAsia="Times New Roman" w:hAnsi="Times New Roman" w:cs="Times New Roman"/>
          <w:color w:val="000000"/>
          <w:sz w:val="28"/>
          <w:szCs w:val="28"/>
          <w:lang w:eastAsia="ru-RU" w:bidi="ru-RU"/>
        </w:rPr>
        <w:t>и пришкольных стадионах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71 субъекте Российской Федерации.</w:t>
      </w:r>
    </w:p>
    <w:p w:rsidR="00D03A4F" w:rsidRPr="00D03A4F" w:rsidRDefault="00D03A4F" w:rsidP="003C4208">
      <w:pPr>
        <w:widowControl w:val="0"/>
        <w:numPr>
          <w:ilvl w:val="0"/>
          <w:numId w:val="45"/>
        </w:numPr>
        <w:tabs>
          <w:tab w:val="left" w:pos="993"/>
        </w:tabs>
        <w:spacing w:after="0" w:line="319"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Общероссийскому Союзу общественных объединений «Российский Союз боевых искусств», являющемуся партнером ОФСО «Всероссийская федерация самбо» по реализации проект</w:t>
      </w:r>
      <w:r w:rsidR="003C4208">
        <w:rPr>
          <w:rFonts w:ascii="Times New Roman" w:eastAsia="Times New Roman" w:hAnsi="Times New Roman" w:cs="Times New Roman"/>
          <w:color w:val="000000"/>
          <w:sz w:val="28"/>
          <w:szCs w:val="28"/>
          <w:lang w:eastAsia="ru-RU" w:bidi="ru-RU"/>
        </w:rPr>
        <w:t>а «Самбо в школу», направленный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на поэтапное и последовательное внедрение самбо в образовательный процесс </w:t>
      </w:r>
      <w:r w:rsidRPr="003C4208">
        <w:rPr>
          <w:rFonts w:ascii="Times New Roman" w:eastAsia="Times New Roman" w:hAnsi="Times New Roman" w:cs="Times New Roman"/>
          <w:color w:val="000000"/>
          <w:spacing w:val="-10"/>
          <w:sz w:val="28"/>
          <w:szCs w:val="28"/>
          <w:lang w:eastAsia="ru-RU" w:bidi="ru-RU"/>
        </w:rPr>
        <w:t>общеобразовательных организаций посредством урочной, внеурочной деятельности,</w:t>
      </w:r>
      <w:r w:rsidRPr="00D03A4F">
        <w:rPr>
          <w:rFonts w:ascii="Times New Roman" w:eastAsia="Times New Roman" w:hAnsi="Times New Roman" w:cs="Times New Roman"/>
          <w:color w:val="000000"/>
          <w:sz w:val="28"/>
          <w:szCs w:val="28"/>
          <w:lang w:eastAsia="ru-RU" w:bidi="ru-RU"/>
        </w:rPr>
        <w:t xml:space="preserve"> дополнительного образования и деятельности школьных спортивных клубов. В рамках проекта количество клубов самбо достигло 43. Благодаря оборудованию и оснащению залов</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для занятий самбо</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в образовательных организациях, количество детей, систематически занимающихся самбо,</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увеличилось с 800 до 5 000 детей.</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Times New Roman" w:hAnsi="Times New Roman" w:cs="Times New Roman"/>
          <w:color w:val="000000"/>
          <w:sz w:val="28"/>
          <w:szCs w:val="28"/>
          <w:lang w:eastAsia="ru-RU" w:bidi="ru-RU"/>
        </w:rPr>
      </w:pPr>
      <w:r w:rsidRPr="003C4208">
        <w:rPr>
          <w:rFonts w:ascii="Times New Roman" w:eastAsia="Times New Roman" w:hAnsi="Times New Roman" w:cs="Times New Roman"/>
          <w:color w:val="000000"/>
          <w:spacing w:val="-6"/>
          <w:sz w:val="28"/>
          <w:szCs w:val="28"/>
          <w:lang w:eastAsia="ru-RU" w:bidi="ru-RU"/>
        </w:rPr>
        <w:t>Общероссийской физкультурно-спортивной общественной организации</w:t>
      </w:r>
      <w:r w:rsidRPr="00D03A4F">
        <w:rPr>
          <w:rFonts w:ascii="Times New Roman" w:eastAsia="Times New Roman" w:hAnsi="Times New Roman" w:cs="Times New Roman"/>
          <w:color w:val="000000"/>
          <w:sz w:val="28"/>
          <w:szCs w:val="28"/>
          <w:lang w:eastAsia="ru-RU" w:bidi="ru-RU"/>
        </w:rPr>
        <w:t xml:space="preserve"> «Российская ассоциация спортивных сооружений», реализующей проект «Организация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 направленный на привлечение социально незащищенных слоев населения, в первую очередь детей и подростков,</w:t>
      </w:r>
      <w:r w:rsidR="003C4208">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Ассоциации саморегулируемой организации «Отраслевое объединение национальных производителей в сфере физической культуры и спорта «Промспорт», реализующей проект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механизмов технического регулирования» – 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Автономной некоммерческой организации «Центр содействия развитию физической культуры и спорта», реализующей проект «Создание модели центра спортивного отбора спортивно-одаренных детей», реализующей проект по созданию</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3C4208">
        <w:rPr>
          <w:rFonts w:ascii="Times New Roman" w:eastAsia="Times New Roman" w:hAnsi="Times New Roman" w:cs="Times New Roman"/>
          <w:color w:val="000000"/>
          <w:spacing w:val="-6"/>
          <w:sz w:val="28"/>
          <w:szCs w:val="28"/>
          <w:lang w:eastAsia="ru-RU" w:bidi="ru-RU"/>
        </w:rPr>
        <w:t>Автономной некоммерческой организации научно-консультационному</w:t>
      </w:r>
      <w:r w:rsidRPr="00D03A4F">
        <w:rPr>
          <w:rFonts w:ascii="Times New Roman" w:eastAsia="Times New Roman" w:hAnsi="Times New Roman" w:cs="Times New Roman"/>
          <w:color w:val="000000"/>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 xml:space="preserve">центру «Спортивная перспектива», реализующей </w:t>
      </w:r>
      <w:r w:rsidRPr="003C4208">
        <w:rPr>
          <w:rFonts w:ascii="Times New Roman" w:eastAsia="Calibri" w:hAnsi="Times New Roman" w:cs="Times New Roman"/>
          <w:spacing w:val="-6"/>
          <w:sz w:val="28"/>
          <w:szCs w:val="28"/>
        </w:rPr>
        <w:t>проект</w:t>
      </w:r>
      <w:r w:rsidRPr="003C4208">
        <w:rPr>
          <w:rFonts w:ascii="Times New Roman" w:eastAsia="Times New Roman" w:hAnsi="Times New Roman" w:cs="Times New Roman"/>
          <w:color w:val="000000"/>
          <w:spacing w:val="-6"/>
          <w:sz w:val="28"/>
          <w:szCs w:val="28"/>
          <w:lang w:eastAsia="ru-RU" w:bidi="ru-RU"/>
        </w:rPr>
        <w:t xml:space="preserve"> «Комплексная система</w:t>
      </w:r>
      <w:r w:rsidRPr="00D03A4F">
        <w:rPr>
          <w:rFonts w:ascii="Times New Roman" w:eastAsia="Times New Roman" w:hAnsi="Times New Roman" w:cs="Times New Roman"/>
          <w:color w:val="000000"/>
          <w:sz w:val="28"/>
          <w:szCs w:val="28"/>
          <w:lang w:eastAsia="ru-RU" w:bidi="ru-RU"/>
        </w:rPr>
        <w:t xml:space="preserve"> мониторинга и сопровождения детей «Спортивный навигатор», </w:t>
      </w:r>
      <w:r w:rsidRPr="003C4208">
        <w:rPr>
          <w:rFonts w:ascii="Times New Roman" w:eastAsia="Times New Roman" w:hAnsi="Times New Roman" w:cs="Times New Roman"/>
          <w:color w:val="000000"/>
          <w:spacing w:val="-4"/>
          <w:sz w:val="28"/>
          <w:szCs w:val="28"/>
          <w:lang w:eastAsia="ru-RU" w:bidi="ru-RU"/>
        </w:rPr>
        <w:t>предусматривающий</w:t>
      </w:r>
      <w:r w:rsidR="003C4208" w:rsidRPr="003C4208">
        <w:rPr>
          <w:rFonts w:ascii="Times New Roman" w:eastAsia="Calibri" w:hAnsi="Times New Roman" w:cs="Times New Roman"/>
          <w:spacing w:val="-4"/>
          <w:sz w:val="28"/>
          <w:szCs w:val="28"/>
        </w:rPr>
        <w:t xml:space="preserve"> </w:t>
      </w:r>
      <w:r w:rsidRPr="003C4208">
        <w:rPr>
          <w:rFonts w:ascii="Times New Roman" w:eastAsia="Times New Roman" w:hAnsi="Times New Roman" w:cs="Times New Roman"/>
          <w:color w:val="000000"/>
          <w:spacing w:val="-4"/>
          <w:sz w:val="28"/>
          <w:szCs w:val="28"/>
          <w:lang w:eastAsia="ru-RU" w:bidi="ru-RU"/>
        </w:rPr>
        <w:t>разработку, апробацию и масштабирование комплексной</w:t>
      </w:r>
      <w:r w:rsidRPr="00D03A4F">
        <w:rPr>
          <w:rFonts w:ascii="Times New Roman" w:eastAsia="Times New Roman" w:hAnsi="Times New Roman" w:cs="Times New Roman"/>
          <w:color w:val="000000"/>
          <w:sz w:val="28"/>
          <w:szCs w:val="28"/>
          <w:lang w:eastAsia="ru-RU" w:bidi="ru-RU"/>
        </w:rPr>
        <w:t xml:space="preserve"> системы мониторинга и сопровождения детей в области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 комплекс ГТО).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2014-2019 годы центрами тестирования комплекса ГТО проведено более 360 тыс. мероприятий по приему нормативов у населения, из них только в 2019 году – 112,4 тыс. мероприятий. За 5 лет в комплекс ГТО вовлечено </w:t>
      </w:r>
      <w:r w:rsidRPr="00D03A4F">
        <w:rPr>
          <w:rFonts w:ascii="Times New Roman" w:eastAsia="Times New Roman" w:hAnsi="Times New Roman" w:cs="Times New Roman"/>
          <w:color w:val="000000"/>
          <w:sz w:val="28"/>
          <w:szCs w:val="28"/>
          <w:lang w:eastAsia="ru-RU" w:bidi="ru-RU"/>
        </w:rPr>
        <w:br/>
        <w:t xml:space="preserve">12,3 млн. человек (или </w:t>
      </w:r>
      <w:r w:rsidRPr="00D03A4F">
        <w:rPr>
          <w:rFonts w:ascii="Times New Roman" w:eastAsia="Calibri" w:hAnsi="Times New Roman" w:cs="Times New Roman"/>
          <w:i/>
          <w:iCs/>
          <w:color w:val="000000"/>
          <w:sz w:val="24"/>
          <w:szCs w:val="24"/>
          <w:shd w:val="clear" w:color="auto" w:fill="FFFFFF"/>
          <w:lang w:eastAsia="ru-RU" w:bidi="ru-RU"/>
        </w:rPr>
        <w:t>9</w:t>
      </w:r>
      <w:r w:rsidRPr="00D03A4F">
        <w:rPr>
          <w:rFonts w:ascii="Times New Roman" w:eastAsia="Calibri" w:hAnsi="Times New Roman" w:cs="Times New Roman"/>
          <w:b/>
          <w:bCs/>
          <w:i/>
          <w:iCs/>
          <w:color w:val="000000"/>
          <w:sz w:val="28"/>
          <w:szCs w:val="28"/>
          <w:shd w:val="clear" w:color="auto" w:fill="FFFFFF"/>
          <w:lang w:eastAsia="ru-RU" w:bidi="ru-RU"/>
        </w:rPr>
        <w:t>%</w:t>
      </w:r>
      <w:r w:rsidRPr="00D03A4F">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Pr="00D03A4F">
        <w:rPr>
          <w:rFonts w:ascii="Times New Roman" w:eastAsia="Times New Roman" w:hAnsi="Times New Roman" w:cs="Times New Roman"/>
          <w:color w:val="000000"/>
          <w:sz w:val="28"/>
          <w:szCs w:val="28"/>
          <w:lang w:eastAsia="ru-RU" w:bidi="ru-RU"/>
        </w:rPr>
        <w:br/>
        <w:t>10 млн. обучающихся общеобразовательн</w:t>
      </w:r>
      <w:r w:rsidR="003C4208">
        <w:rPr>
          <w:rFonts w:ascii="Times New Roman" w:eastAsia="Times New Roman" w:hAnsi="Times New Roman" w:cs="Times New Roman"/>
          <w:color w:val="000000"/>
          <w:sz w:val="28"/>
          <w:szCs w:val="28"/>
          <w:lang w:eastAsia="ru-RU" w:bidi="ru-RU"/>
        </w:rPr>
        <w:t>ых организаций и студентов (81%</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общего числа зарегистрированных в системе).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 чем за 2018 год), из них 78,3% или 2,1 млн. человек приступили к выполнению нормативов испытаний (тестов) или завершили тестирование. 71,6% или 1,5 млн. человек успешно выполнили нормативы на знаки отличия.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2019 году на золотой знак отличия нормативы выполнили 514,8 тыс. человек или 19,8% от общего числа приступивших к тестированию </w:t>
      </w:r>
      <w:r w:rsidRPr="00D03A4F">
        <w:rPr>
          <w:rFonts w:ascii="Times New Roman" w:eastAsia="Times New Roman" w:hAnsi="Times New Roman" w:cs="Times New Roman"/>
          <w:color w:val="000000"/>
          <w:sz w:val="28"/>
          <w:szCs w:val="28"/>
          <w:lang w:eastAsia="ru-RU" w:bidi="ru-RU"/>
        </w:rPr>
        <w:br/>
        <w:t>(2018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308,7 тыс. человек или 15,1%).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 серебряный знак отличия нормативы выполнили 544,8 тыс. человек или 21% от общего числа приступивших к тестированию (2018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353,7 тыс. человек или 17,3%).</w:t>
      </w:r>
      <w:r w:rsidR="003C4208">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На бронзовый знак отличия нормативы выполнили 484,3 тыс. человек или 18,6%</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от общего числа приступивших к тестированию (2018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311,4</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тыс. человек или 15%).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w:t>
      </w:r>
      <w:r w:rsidRPr="003C4208">
        <w:rPr>
          <w:rFonts w:ascii="Times New Roman" w:eastAsia="Times New Roman" w:hAnsi="Times New Roman" w:cs="Times New Roman"/>
          <w:color w:val="000000"/>
          <w:spacing w:val="-6"/>
          <w:sz w:val="28"/>
          <w:szCs w:val="28"/>
          <w:lang w:eastAsia="ru-RU" w:bidi="ru-RU"/>
        </w:rPr>
        <w:t>спорта оказывают центры тестирования, порядок создания и функционирования</w:t>
      </w:r>
      <w:r w:rsidRPr="00D03A4F">
        <w:rPr>
          <w:rFonts w:ascii="Times New Roman" w:eastAsia="Times New Roman" w:hAnsi="Times New Roman" w:cs="Times New Roman"/>
          <w:color w:val="000000"/>
          <w:sz w:val="28"/>
          <w:szCs w:val="28"/>
          <w:lang w:eastAsia="ru-RU" w:bidi="ru-RU"/>
        </w:rPr>
        <w:t xml:space="preserve"> которых утвержден приказом Минспорта России от 21 декабря 2015 г. № 1219.</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576 центров </w:t>
      </w:r>
      <w:r w:rsidRPr="003C4208">
        <w:rPr>
          <w:rFonts w:ascii="Times New Roman" w:eastAsia="Times New Roman" w:hAnsi="Times New Roman" w:cs="Times New Roman"/>
          <w:color w:val="000000"/>
          <w:spacing w:val="-8"/>
          <w:sz w:val="28"/>
          <w:szCs w:val="28"/>
          <w:lang w:eastAsia="ru-RU" w:bidi="ru-RU"/>
        </w:rPr>
        <w:t>тестирования было вновь открыто 57 центров, прекратили свою работу 12 центров.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ОВЗ.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Pr="00D03A4F">
        <w:rPr>
          <w:rFonts w:ascii="Times New Roman" w:eastAsia="Times New Roman" w:hAnsi="Times New Roman" w:cs="Times New Roman"/>
          <w:color w:val="000000"/>
          <w:sz w:val="28"/>
          <w:szCs w:val="28"/>
          <w:lang w:eastAsia="ru-RU" w:bidi="ru-RU"/>
        </w:rPr>
        <w:b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Тестирование инвалидов в 2019 год</w:t>
      </w:r>
      <w:r w:rsidR="003C4208">
        <w:rPr>
          <w:rFonts w:ascii="Times New Roman" w:eastAsia="Times New Roman" w:hAnsi="Times New Roman" w:cs="Times New Roman"/>
          <w:color w:val="000000"/>
          <w:sz w:val="28"/>
          <w:szCs w:val="28"/>
          <w:lang w:eastAsia="ru-RU" w:bidi="ru-RU"/>
        </w:rPr>
        <w:t>у организовано на территории</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61 субъекта Российской Федерации, что позволило апробировать методики приема испытаний, входящих в состав комплекса ГТО, у 5,5 тыс. инвалидов и лиц с ОВЗ, из которых 46,2% или 2,5 тыс. человек справились с тестированием на знаки отличия в соответствии с требованиями к их уровню физической подготовленности в соответствующих половозрастных и нозологических группах.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Из 5,5 тыс. инвалидов и лиц с ОВЗ, приступивших к тестированию,</w:t>
      </w:r>
      <w:r w:rsidRPr="00D03A4F">
        <w:rPr>
          <w:rFonts w:ascii="Times New Roman" w:eastAsia="Times New Roman" w:hAnsi="Times New Roman" w:cs="Times New Roman"/>
          <w:color w:val="000000"/>
          <w:sz w:val="28"/>
          <w:szCs w:val="28"/>
          <w:lang w:eastAsia="ru-RU" w:bidi="ru-RU"/>
        </w:rPr>
        <w:br/>
        <w:t>2,3 тыс. человек или 42,4% от общего числа приступивших имеют интеллектуальные нарушения, 1,4 тыс. человек (25,2%)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имеют нарушения слуха, 683 человека (12,4%) – лица с остаточным зрением, 61 человек </w:t>
      </w:r>
      <w:r w:rsidRPr="00D03A4F">
        <w:rPr>
          <w:rFonts w:ascii="Times New Roman" w:eastAsia="Times New Roman" w:hAnsi="Times New Roman" w:cs="Times New Roman"/>
          <w:color w:val="000000"/>
          <w:sz w:val="28"/>
          <w:szCs w:val="28"/>
          <w:lang w:eastAsia="ru-RU" w:bidi="ru-RU"/>
        </w:rPr>
        <w:br/>
        <w:t xml:space="preserve">(1,1%) – тотально слепые граждане, 161 человек (2,9%) – лица с односторонней или двусторонней ампутацией или иными поражениями верхних конечностей, 309 человек (5,6%) – лица с односторонней или двусторонней ампутацией или иными поражениями нижних конечностей, </w:t>
      </w:r>
      <w:r w:rsidRPr="00D03A4F">
        <w:rPr>
          <w:rFonts w:ascii="Times New Roman" w:eastAsia="Times New Roman" w:hAnsi="Times New Roman" w:cs="Times New Roman"/>
          <w:color w:val="000000"/>
          <w:sz w:val="28"/>
          <w:szCs w:val="28"/>
          <w:lang w:eastAsia="ru-RU" w:bidi="ru-RU"/>
        </w:rPr>
        <w:br/>
        <w:t>234 человека (4,2%) – лица с травмами позвоночника и поражением спинного мозга, 306 человек (5,5%) – лица с церебральным параличом, 33 человека (0,6%) – лица с низким ростом.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3C4208" w:rsidRDefault="003C4208"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отдыха и оздоровления детей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Так, по итогам летней оздоровительной кампании 2019 года в Российской Федерации функционировали </w:t>
      </w:r>
      <w:r w:rsidR="003C4208">
        <w:rPr>
          <w:rFonts w:ascii="Times New Roman" w:eastAsia="Times New Roman" w:hAnsi="Times New Roman" w:cs="Times New Roman"/>
          <w:color w:val="000000"/>
          <w:sz w:val="28"/>
          <w:szCs w:val="28"/>
          <w:lang w:eastAsia="ru-RU" w:bidi="ru-RU"/>
        </w:rPr>
        <w:t>44 572 организации отдыха детей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их оздоровления, что на 625 организаций меньше по сравнению с 2018 годом, из них:</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2 270 стационарных загородны</w:t>
      </w:r>
      <w:r w:rsidR="003C4208">
        <w:rPr>
          <w:rFonts w:ascii="Times New Roman" w:eastAsia="Times New Roman" w:hAnsi="Times New Roman" w:cs="Times New Roman"/>
          <w:color w:val="000000"/>
          <w:sz w:val="28"/>
          <w:szCs w:val="28"/>
          <w:lang w:eastAsia="ru-RU" w:bidi="ru-RU"/>
        </w:rPr>
        <w:t>х оздоровительных лагерей (5,1%</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числа планируемых к открытию), из которых:</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1 947 организаций отдыха детей и их оздоровления сезонного действия или круглогодичного действия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(85,77% от числа стационарных загородных оздоровительных лагерей);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323 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(14,23% от числа стационарных загородных оздоровительных лагерей);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34 656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(77,75% от числа планируемых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4 371 детский лагерь труда и отдыха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(9,81% от числа планиру</w:t>
      </w:r>
      <w:r w:rsidR="003C4208">
        <w:rPr>
          <w:rFonts w:ascii="Times New Roman" w:eastAsia="Times New Roman" w:hAnsi="Times New Roman" w:cs="Times New Roman"/>
          <w:color w:val="000000"/>
          <w:sz w:val="28"/>
          <w:szCs w:val="28"/>
          <w:lang w:eastAsia="ru-RU" w:bidi="ru-RU"/>
        </w:rPr>
        <w:t>емых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1 370 детских лагерей палаточного т</w:t>
      </w:r>
      <w:r w:rsidR="003C4208">
        <w:rPr>
          <w:rFonts w:ascii="Times New Roman" w:eastAsia="Times New Roman" w:hAnsi="Times New Roman" w:cs="Times New Roman"/>
          <w:color w:val="000000"/>
          <w:sz w:val="28"/>
          <w:szCs w:val="28"/>
          <w:lang w:eastAsia="ru-RU" w:bidi="ru-RU"/>
        </w:rPr>
        <w:t>ипа (3,07% от числа планируемых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1 494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детских специализированных (профильных) лагеря и детских </w:t>
      </w:r>
      <w:r w:rsidRPr="003C4208">
        <w:rPr>
          <w:rFonts w:ascii="Times New Roman" w:eastAsia="Times New Roman" w:hAnsi="Times New Roman" w:cs="Times New Roman"/>
          <w:color w:val="000000"/>
          <w:spacing w:val="-4"/>
          <w:sz w:val="28"/>
          <w:szCs w:val="28"/>
          <w:lang w:eastAsia="ru-RU" w:bidi="ru-RU"/>
        </w:rPr>
        <w:t>лагерей различной тематической направленности</w:t>
      </w:r>
      <w:r w:rsidRPr="003C4208">
        <w:rPr>
          <w:rFonts w:ascii="Times New Roman" w:eastAsia="Times New Roman" w:hAnsi="Times New Roman" w:cs="Times New Roman"/>
          <w:spacing w:val="-4"/>
          <w:sz w:val="28"/>
          <w:szCs w:val="28"/>
          <w:lang w:eastAsia="ru-RU"/>
        </w:rPr>
        <w:t> </w:t>
      </w:r>
      <w:r w:rsidRPr="003C4208">
        <w:rPr>
          <w:rFonts w:ascii="Times New Roman" w:eastAsia="Times New Roman" w:hAnsi="Times New Roman" w:cs="Times New Roman"/>
          <w:color w:val="000000"/>
          <w:spacing w:val="-4"/>
          <w:sz w:val="28"/>
          <w:szCs w:val="28"/>
          <w:lang w:eastAsia="ru-RU" w:bidi="ru-RU"/>
        </w:rPr>
        <w:t>(3,35% от числа планируемых</w:t>
      </w:r>
      <w:r w:rsidRPr="00D03A4F">
        <w:rPr>
          <w:rFonts w:ascii="Times New Roman" w:eastAsia="Times New Roman" w:hAnsi="Times New Roman" w:cs="Times New Roman"/>
          <w:color w:val="000000"/>
          <w:sz w:val="28"/>
          <w:szCs w:val="28"/>
          <w:lang w:eastAsia="ru-RU" w:bidi="ru-RU"/>
        </w:rPr>
        <w:t xml:space="preserve">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411 санаторных оздоровительных лагерей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(0,92% от числа планируемых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Наибольшее количество организаций отдыха детей и их оздоровления всех типов, открытых в период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насчитывается в Республике Башкортостан (2 651 организация), Республике Татарстан (1 810 организаций), Краснодарском крае (1 739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Pr="00D03A4F">
        <w:rPr>
          <w:rFonts w:ascii="Times New Roman" w:eastAsia="Times New Roman" w:hAnsi="Times New Roman" w:cs="Times New Roman"/>
          <w:color w:val="000000"/>
          <w:sz w:val="28"/>
          <w:szCs w:val="28"/>
          <w:lang w:eastAsia="ru-RU" w:bidi="ru-RU"/>
        </w:rPr>
        <w:br/>
        <w:t>(4 организации), Севастополе (5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Pr="00D03A4F">
        <w:rPr>
          <w:rFonts w:ascii="Times New Roman" w:eastAsia="Times New Roman" w:hAnsi="Times New Roman" w:cs="Times New Roman"/>
          <w:color w:val="000000"/>
          <w:sz w:val="28"/>
          <w:szCs w:val="28"/>
          <w:lang w:eastAsia="ru-RU" w:bidi="ru-RU"/>
        </w:rPr>
        <w:br/>
        <w:t xml:space="preserve">18 708 893 человека. По итогам </w:t>
      </w:r>
      <w:r w:rsidRPr="00D03A4F">
        <w:rPr>
          <w:rFonts w:ascii="Times New Roman" w:eastAsia="Times New Roman" w:hAnsi="Times New Roman" w:cs="Times New Roman"/>
          <w:color w:val="000000"/>
          <w:sz w:val="28"/>
          <w:szCs w:val="28"/>
          <w:lang w:bidi="en-US"/>
        </w:rPr>
        <w:t>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организованными формами отдыха были охвачены 5 690 426 детей, что </w:t>
      </w:r>
      <w:r w:rsidRPr="00D03A4F">
        <w:rPr>
          <w:rFonts w:ascii="Times New Roman" w:eastAsia="Times New Roman" w:hAnsi="Times New Roman" w:cs="Times New Roman"/>
          <w:color w:val="000000"/>
          <w:sz w:val="28"/>
          <w:szCs w:val="28"/>
          <w:lang w:eastAsia="ru-RU" w:bidi="ru-RU"/>
        </w:rPr>
        <w:br/>
        <w:t>на 73 425 детей, направленных на отдых и оздоровление, больше, чем в указанный период 2018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Наибольший охват детей в возрасте 6-17 лет, проживающих в субъекте Российской Федерации,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период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отмечен в следующих субъектах Российской Федерации: Тюменская </w:t>
      </w:r>
      <w:r w:rsidRPr="00D03A4F">
        <w:rPr>
          <w:rFonts w:ascii="Times New Roman" w:eastAsia="Times New Roman" w:hAnsi="Times New Roman" w:cs="Times New Roman"/>
          <w:color w:val="000000"/>
          <w:sz w:val="28"/>
          <w:szCs w:val="28"/>
          <w:lang w:eastAsia="ru-RU" w:bidi="ru-RU"/>
        </w:rPr>
        <w:br/>
        <w:t>область – 64,16% (134 296 детей из 209 304 детей, проживающих в субъекте Российской Федерации), Еврейская автономная область – 60,4% (14 699 детей из 24 336 детей, проживающих в субъекте Российской Федерации), Чукотском автономном округе – 56,4% (4 756 детей из 8 428 детей, проживающих в субъекте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Наименьший охват детей в возрасте 6-17 лет, проживающих в субъекте Российской Федерации,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период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2019 года отмечен в Республике Дагестан – 3,2% (18 123 ребенка из 570 285 детей, проживающих в субъекте Российской Федерации), Чеченской Республике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4,15% (14 500 детей из 349 646 детей, проживающих в субъекте Российской Федерации), Кабардино-Балкарской Республике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7,2% (9 500 детей из </w:t>
      </w:r>
      <w:r w:rsidRPr="00D03A4F">
        <w:rPr>
          <w:rFonts w:ascii="Times New Roman" w:eastAsia="Times New Roman" w:hAnsi="Times New Roman" w:cs="Times New Roman"/>
          <w:color w:val="000000"/>
          <w:sz w:val="28"/>
          <w:szCs w:val="28"/>
          <w:lang w:eastAsia="ru-RU" w:bidi="ru-RU"/>
        </w:rPr>
        <w:br/>
        <w:t>131 877 детей, проживающих в субъекте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информации субъектов Российской Федерации, за период </w:t>
      </w:r>
      <w:r w:rsidRPr="00D03A4F">
        <w:rPr>
          <w:rFonts w:ascii="Times New Roman" w:eastAsia="Times New Roman" w:hAnsi="Times New Roman" w:cs="Times New Roman"/>
          <w:color w:val="000000"/>
          <w:sz w:val="28"/>
          <w:szCs w:val="28"/>
          <w:lang w:bidi="en-US"/>
        </w:rPr>
        <w:t xml:space="preserve">летней оздоровительной кампании </w:t>
      </w:r>
      <w:r w:rsidRPr="00D03A4F">
        <w:rPr>
          <w:rFonts w:ascii="Times New Roman" w:eastAsia="Times New Roman" w:hAnsi="Times New Roman" w:cs="Times New Roman"/>
          <w:color w:val="000000"/>
          <w:sz w:val="28"/>
          <w:szCs w:val="28"/>
          <w:lang w:eastAsia="ru-RU" w:bidi="ru-RU"/>
        </w:rPr>
        <w:t>2019 года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периодом прошлого года, в том числе: 163 768 детей, оставшихся без попечения родителей, 69 717 детей-инвалидов, 93 439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3C4208">
        <w:rPr>
          <w:rFonts w:ascii="Times New Roman" w:eastAsia="Times New Roman" w:hAnsi="Times New Roman" w:cs="Times New Roman"/>
          <w:color w:val="000000"/>
          <w:spacing w:val="-8"/>
          <w:sz w:val="28"/>
          <w:szCs w:val="28"/>
          <w:lang w:eastAsia="ru-RU" w:bidi="ru-RU"/>
        </w:rPr>
        <w:t>Всего в работе организаций отдыха и оздоровления в Российской Федерации</w:t>
      </w:r>
      <w:r w:rsidRPr="00D03A4F">
        <w:rPr>
          <w:rFonts w:ascii="Times New Roman" w:eastAsia="Times New Roman" w:hAnsi="Times New Roman" w:cs="Times New Roman"/>
          <w:color w:val="000000"/>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за период летней оздоровительной кампании</w:t>
      </w:r>
      <w:r w:rsidR="003C4208" w:rsidRPr="003C4208">
        <w:rPr>
          <w:rFonts w:ascii="Times New Roman" w:eastAsia="Times New Roman" w:hAnsi="Times New Roman" w:cs="Times New Roman"/>
          <w:color w:val="000000"/>
          <w:spacing w:val="-6"/>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2019 года, согласно представленным</w:t>
      </w:r>
      <w:r w:rsidRPr="00D03A4F">
        <w:rPr>
          <w:rFonts w:ascii="Times New Roman" w:eastAsia="Times New Roman" w:hAnsi="Times New Roman" w:cs="Times New Roman"/>
          <w:color w:val="000000"/>
          <w:sz w:val="28"/>
          <w:szCs w:val="28"/>
          <w:lang w:eastAsia="ru-RU" w:bidi="ru-RU"/>
        </w:rPr>
        <w:t xml:space="preserve"> данным, задействовано 802 568 человек (в период летней оздоровительной кампании 2018 года – 779 788 человек), в том числе 88 213 вожатых.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При этом по информации МООО «РСО», для работы в организациях отдыха детей и их оздоровления в летний период 2019 года было подготовлено </w:t>
      </w:r>
      <w:r w:rsidRPr="003C4208">
        <w:rPr>
          <w:rFonts w:ascii="Times New Roman" w:eastAsia="Times New Roman" w:hAnsi="Times New Roman" w:cs="Times New Roman"/>
          <w:color w:val="000000"/>
          <w:spacing w:val="-6"/>
          <w:sz w:val="28"/>
          <w:szCs w:val="28"/>
          <w:lang w:eastAsia="ru-RU" w:bidi="ru-RU"/>
        </w:rPr>
        <w:t>51 057 участников данной организации, из них трудоустроено – 33 126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финансовое обеспечение организации отдыха и оздоровления детей, в том числе детей, находящихся в трудной жизненной ситуации, бюджетами субъектов Российской Федерации совместно с местными бюджетами было выделено 46 704,7 млн. рублей. (2018 г. – 46 410,1 млн. рублей; </w:t>
      </w:r>
      <w:r w:rsidRPr="00D03A4F">
        <w:rPr>
          <w:rFonts w:ascii="Times New Roman" w:eastAsia="Times New Roman" w:hAnsi="Times New Roman" w:cs="Times New Roman"/>
          <w:sz w:val="28"/>
          <w:szCs w:val="28"/>
          <w:lang w:eastAsia="ru-RU"/>
        </w:rPr>
        <w:br/>
        <w:t xml:space="preserve">2017 г. – 43 405,9 млн. рублей).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w:t>
      </w:r>
      <w:r w:rsidRPr="00D03A4F">
        <w:rPr>
          <w:rFonts w:ascii="Times New Roman" w:eastAsia="Times New Roman" w:hAnsi="Times New Roman" w:cs="Times New Roman"/>
          <w:color w:val="000000"/>
          <w:sz w:val="28"/>
          <w:szCs w:val="28"/>
          <w:lang w:eastAsia="ru-RU" w:bidi="ru-RU"/>
        </w:rPr>
        <w:br/>
        <w:t>(далее, соответственно,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ВДЦ «Орленок», ВДЦ «Смена», ВДЦ «Океан», МДЦ «Артек», Центры) за период с июня по август 2019 года составило </w:t>
      </w:r>
      <w:r w:rsidRPr="00D03A4F">
        <w:rPr>
          <w:rFonts w:ascii="Times New Roman" w:eastAsia="Times New Roman" w:hAnsi="Times New Roman" w:cs="Times New Roman"/>
          <w:color w:val="000000"/>
          <w:sz w:val="28"/>
          <w:szCs w:val="28"/>
          <w:lang w:eastAsia="ru-RU" w:bidi="ru-RU"/>
        </w:rPr>
        <w:br/>
        <w:t xml:space="preserve">31 649 человек, из них обучающихся ВДЦ «Орленок»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7 773 человека, ВДЦ «Смена»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3 613 человека, ВДЦ «Океан»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6 747 человек, МДЦ «Артек»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br/>
        <w:t>13 516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этом в рамках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в Центры было направлено 2 180 детей из числа детей иностранных граждан и детей соотечественников, проживающих за рубежом. К работе с обучающимися в Центрах были привлечены 981 педагогический работник и </w:t>
      </w:r>
      <w:r w:rsidRPr="00D03A4F">
        <w:rPr>
          <w:rFonts w:ascii="Times New Roman" w:eastAsia="Times New Roman" w:hAnsi="Times New Roman" w:cs="Times New Roman"/>
          <w:color w:val="000000"/>
          <w:sz w:val="28"/>
          <w:szCs w:val="28"/>
          <w:lang w:eastAsia="ru-RU" w:bidi="ru-RU"/>
        </w:rPr>
        <w:br/>
        <w:t>1 553 вожатых.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Фактические расходы средств субсидии на выполнение государственного задания Центрам за период с июня по август 2019 года составили: ВДЦ «Орленок» – 319 125,6 тыс. рублей, ВДЦ «Смена» –</w:t>
      </w:r>
      <w:r w:rsidRPr="00D03A4F">
        <w:rPr>
          <w:rFonts w:ascii="Times New Roman" w:eastAsia="Times New Roman" w:hAnsi="Times New Roman" w:cs="Times New Roman"/>
          <w:color w:val="000000"/>
          <w:sz w:val="28"/>
          <w:szCs w:val="28"/>
          <w:lang w:eastAsia="ru-RU" w:bidi="ru-RU"/>
        </w:rPr>
        <w:br/>
        <w:t xml:space="preserve">121 042,0 тыс. рублей, ВДЦ «Океан» – 237 804,1 тыс. рублей, </w:t>
      </w:r>
      <w:r w:rsidRPr="00D03A4F">
        <w:rPr>
          <w:rFonts w:ascii="Times New Roman" w:eastAsia="Times New Roman" w:hAnsi="Times New Roman" w:cs="Times New Roman"/>
          <w:color w:val="000000"/>
          <w:sz w:val="28"/>
          <w:szCs w:val="28"/>
          <w:lang w:eastAsia="ru-RU" w:bidi="ru-RU"/>
        </w:rPr>
        <w:br/>
        <w:t>МДЦ «Артек»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737 088,6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реализованы меры, направленные на совершенствование </w:t>
      </w:r>
      <w:r w:rsidRPr="00D03A4F">
        <w:rPr>
          <w:rFonts w:ascii="Times New Roman" w:eastAsia="Times New Roman" w:hAnsi="Times New Roman" w:cs="Times New Roman"/>
          <w:bCs/>
          <w:sz w:val="28"/>
          <w:szCs w:val="28"/>
          <w:lang w:eastAsia="ru-RU"/>
        </w:rPr>
        <w:t>государственного регулирования обеспечения отдыха и оздоровления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принят Федеральный </w:t>
      </w:r>
      <w:hyperlink r:id="rId23"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 xml:space="preserve"> от 16 октября 2019 г. </w:t>
      </w:r>
      <w:r w:rsidRPr="00D03A4F">
        <w:rPr>
          <w:rFonts w:ascii="Times New Roman" w:eastAsia="Times New Roman" w:hAnsi="Times New Roman" w:cs="Times New Roman"/>
          <w:sz w:val="28"/>
          <w:szCs w:val="28"/>
          <w:lang w:eastAsia="ru-RU"/>
        </w:rPr>
        <w:br/>
        <w:t>№ 336-ФЗ , которым на организации  отдыха детей и их оздоровления 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Российской Федерации для включения в реестр организаций отдыха детей и их оздоровления.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указанным Федеральным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Проверки и профилактические обследования организаций отдыха и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 ежегодно проводятся МЧС России.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lang w:bidi="ru-RU"/>
        </w:rPr>
        <w:t>С начала 2019 года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lang w:bidi="ru-RU"/>
        </w:rPr>
        <w:t xml:space="preserve">в рамках исполнения поручений Правительства Российской Федерации надзорными органами МЧС России проведено более 59 тыс. таких проверок и профилактических осмотров. </w:t>
      </w:r>
      <w:r w:rsidRPr="00D03A4F">
        <w:rPr>
          <w:rFonts w:ascii="Times New Roman" w:eastAsia="Times New Roman" w:hAnsi="Times New Roman" w:cs="Times New Roman"/>
          <w:color w:val="000000"/>
          <w:sz w:val="28"/>
          <w:szCs w:val="28"/>
          <w:lang w:eastAsia="ru-RU" w:bidi="ru-RU"/>
        </w:rPr>
        <w:t xml:space="preserve">Особое внимание </w:t>
      </w:r>
      <w:r w:rsidRPr="003C4208">
        <w:rPr>
          <w:rFonts w:ascii="Times New Roman" w:eastAsia="Times New Roman" w:hAnsi="Times New Roman" w:cs="Times New Roman"/>
          <w:color w:val="000000"/>
          <w:spacing w:val="-6"/>
          <w:sz w:val="28"/>
          <w:szCs w:val="28"/>
          <w:lang w:eastAsia="ru-RU" w:bidi="ru-RU"/>
        </w:rPr>
        <w:t>уделено стационарным лагерям, в том числе граничащим с лесными участками.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пресечения выявленных правонарушений к административной ответственности привлечены более 800 юридических и 2 тыс. должностных лиц. За неисполнение в срок законных предписаний по обеспечению безопасности детей 361 дело об административных правонарушениях передано в суды.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Выявлены 33 несанкционированных организации отдыха детей и их оздоровления, 16 из которых составляют детские лагеря палаточного типа.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2 тыс. информаций о неудовлетворительном состоянии детских лагерей направлено в органы государственной власти, в том числе 654 информаций – в органы прокурорского надзора.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Также, надзорными органами МЧС России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w:t>
      </w:r>
      <w:r w:rsidR="003C4208">
        <w:rPr>
          <w:rFonts w:ascii="Times New Roman" w:eastAsia="Times New Roman" w:hAnsi="Times New Roman" w:cs="Times New Roman"/>
          <w:color w:val="000000"/>
          <w:sz w:val="28"/>
          <w:szCs w:val="28"/>
          <w:lang w:eastAsia="ru-RU" w:bidi="ru-RU"/>
        </w:rPr>
        <w:t>лялось патрулирование акваторий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местах расположения детских оздоровительных лагерей.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 xml:space="preserve">выставлялись </w:t>
      </w:r>
      <w:r w:rsidRPr="003C4208">
        <w:rPr>
          <w:rFonts w:ascii="Times New Roman" w:eastAsia="Times New Roman" w:hAnsi="Times New Roman" w:cs="Times New Roman"/>
          <w:color w:val="000000"/>
          <w:sz w:val="28"/>
          <w:szCs w:val="28"/>
          <w:lang w:eastAsia="ru-RU" w:bidi="ru-RU"/>
        </w:rPr>
        <w:t>временные пожарные посты, оснащенные мобильными средствами пожаротушения.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 активном участии МЧС России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Проводимые мероприятия активно освещались в региональных и местных СМИ.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этой связи в рамках исполнения поручения Правительства Российской Федерации в целях регламентации вопросов обеспечения безопасности туристов и туристских групп, в том числе имеющих в своем составе несовершеннолетних детей, и оказания им в случае необходимости неотложной помощи приказом МЧС России от 30 января 2019 г. № 42 утверждены </w:t>
      </w:r>
      <w:r w:rsidRPr="00D03A4F">
        <w:rPr>
          <w:rFonts w:ascii="Times New Roman" w:eastAsia="Calibri" w:hAnsi="Times New Roman" w:cs="Times New Roman"/>
          <w:sz w:val="28"/>
          <w:szCs w:val="28"/>
        </w:rPr>
        <w:t>Порядок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Порядок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r w:rsidRPr="00D03A4F">
        <w:rPr>
          <w:rFonts w:ascii="Times New Roman" w:eastAsia="Calibri"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 официальном сайте МЧС России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образовательных учреждениях, детских оздоровительных лагерях и местах массового отдыха детей ежегодно 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Кроме того, на всех уровнях: от школьного и муниципального до всероссийского и международного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03A4F" w:rsidRPr="00D03A4F" w:rsidRDefault="00D03A4F" w:rsidP="00D03A4F">
      <w:pPr>
        <w:widowControl w:val="0"/>
        <w:tabs>
          <w:tab w:val="right" w:pos="9433"/>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Одновременно в период каникул было проведено более 25 тыс. тематических мероприятий и соревнований с охватом свыше 2,5 млн. детей, среди которых:</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«Школа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«Юный водник», «Научись плавать».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 30 июля по 2 августа 2019 года в г. Твери прошел Межрегиональный фестиваль детско-юношеского творчества «Таланты и поклонники», в финале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которого приняли участие 104 ре</w:t>
      </w:r>
      <w:r w:rsidR="003C4208">
        <w:rPr>
          <w:rFonts w:ascii="Times New Roman" w:eastAsia="Times New Roman" w:hAnsi="Times New Roman" w:cs="Times New Roman"/>
          <w:color w:val="000000"/>
          <w:sz w:val="28"/>
          <w:szCs w:val="28"/>
          <w:lang w:eastAsia="ru-RU" w:bidi="ru-RU"/>
        </w:rPr>
        <w:t>бенка в возрасте от 7 до 18 лет</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12 субъектов Российской Федерации.</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Запланированные профилактические и надзорные мероприятия проведены в 2019 году полном объеме.</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Согласно данным, представленным МВД России, по итогам </w:t>
      </w:r>
      <w:r w:rsidRPr="00D03A4F">
        <w:rPr>
          <w:rFonts w:ascii="Times New Roman" w:eastAsia="Times New Roman" w:hAnsi="Times New Roman" w:cs="Times New Roman"/>
          <w:color w:val="000000"/>
          <w:sz w:val="28"/>
          <w:szCs w:val="28"/>
          <w:lang w:bidi="en-US"/>
        </w:rPr>
        <w:t>летней оздоровительной компании 2019 г</w:t>
      </w:r>
      <w:r w:rsidRPr="00D03A4F">
        <w:rPr>
          <w:rFonts w:ascii="Times New Roman" w:eastAsia="Times New Roman" w:hAnsi="Times New Roman" w:cs="Times New Roman"/>
          <w:color w:val="000000"/>
          <w:sz w:val="28"/>
          <w:szCs w:val="28"/>
          <w:lang w:eastAsia="ru-RU" w:bidi="ru-RU"/>
        </w:rPr>
        <w:t>ода зарегистрировано 1 преступление, совершенное в отношении половой непри</w:t>
      </w:r>
      <w:r w:rsidR="003C4208">
        <w:rPr>
          <w:rFonts w:ascii="Times New Roman" w:eastAsia="Times New Roman" w:hAnsi="Times New Roman" w:cs="Times New Roman"/>
          <w:color w:val="000000"/>
          <w:sz w:val="28"/>
          <w:szCs w:val="28"/>
          <w:lang w:eastAsia="ru-RU" w:bidi="ru-RU"/>
        </w:rPr>
        <w:t>косновенности ребенка, выявлено</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информации Минздрава России, укомплектованность медицинскими работниками стационарных загородных лагерей сезонного действия в июне 2019 года: врачами – 96,61% (2 530 человек), средними медицинскими работниками – 96,51% (7 797 человек), в июле 2019 года: врачами – 92,81% </w:t>
      </w:r>
      <w:r w:rsidRPr="00D03A4F">
        <w:rPr>
          <w:rFonts w:ascii="Times New Roman" w:eastAsia="Times New Roman" w:hAnsi="Times New Roman" w:cs="Times New Roman"/>
          <w:color w:val="000000"/>
          <w:sz w:val="28"/>
          <w:szCs w:val="28"/>
          <w:lang w:eastAsia="ru-RU" w:bidi="ru-RU"/>
        </w:rPr>
        <w:br/>
        <w:t>(2 308 человек), медицинскими сестрами – 94,37% (4 852 человека), в августе 2019 года: врачами – 95,91% (2 237 человек), медицинскими сестрами – 95,71%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(4 199 человек).</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Число детей, которым была оказана первичная медико-санитарная помощь в экстренной и неотложной форме, в период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xml:space="preserve"> составило 118 115 человек, из них госпитализировано в учреждения здравоохранения 2 045 детей, в том числе с травмой – 620 детей.</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Кроме того, в период проведения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xml:space="preserve"> зарегистрировано 11 летальных случаев в организациях отдыха детей и их оздоровления (по одному случаю в Республиках Башкортостан, Крым, Пермском крае,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Амурской, Ростовской, Курской, Иркутской областях, по четыре случая в Хабаровском крае). По всем случаям проводятся следственные мероприятия.</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w:t>
      </w:r>
      <w:r w:rsidR="003C4208">
        <w:rPr>
          <w:rFonts w:ascii="Times New Roman" w:eastAsia="Times New Roman" w:hAnsi="Times New Roman" w:cs="Times New Roman"/>
          <w:color w:val="000000"/>
          <w:sz w:val="28"/>
          <w:szCs w:val="28"/>
          <w:lang w:eastAsia="ru-RU" w:bidi="ru-RU"/>
        </w:rPr>
        <w:t>ми санитарного законодательства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период подготовки к летней оздоровительной кампании 2019 года было закуплено:</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1 700 учреждений – оборудование для пищеблоков;</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2 500 учреждений – мебель и инвентарь;</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600 медицинских пунктов летних учреждений – медицинское оборудование.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Около 420 тыс. сотрудников оздоровительных учреждений прошли гигиеническую подготовку и аттестацию.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ходе летней оздоровительной кампании 2019 года отдых и оздоровление детей были организованы на базе 1 300 учреждений, не имеющих централизованной системы</w:t>
      </w:r>
      <w:r w:rsidR="006B1AE4">
        <w:rPr>
          <w:rFonts w:ascii="Times New Roman" w:eastAsia="Times New Roman" w:hAnsi="Times New Roman" w:cs="Times New Roman"/>
          <w:color w:val="000000"/>
          <w:sz w:val="28"/>
          <w:szCs w:val="28"/>
          <w:lang w:eastAsia="ru-RU" w:bidi="ru-RU"/>
        </w:rPr>
        <w:t xml:space="preserve"> канализации, что составляет 3%</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общего количества эксплуатировавшихся загородных организаций отдыха детей и их оздоровления этого типа.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highlight w:val="yellow"/>
          <w:lang w:eastAsia="ru-RU" w:bidi="ru-RU"/>
        </w:rPr>
      </w:pPr>
      <w:r w:rsidRPr="006B1AE4">
        <w:rPr>
          <w:rFonts w:ascii="Times New Roman" w:eastAsia="Times New Roman" w:hAnsi="Times New Roman" w:cs="Times New Roman"/>
          <w:color w:val="000000"/>
          <w:spacing w:val="-6"/>
          <w:sz w:val="28"/>
          <w:szCs w:val="28"/>
          <w:lang w:eastAsia="ru-RU" w:bidi="ru-RU"/>
        </w:rPr>
        <w:t>Без централизованного водоснабжения работало более 1 600 учреждений</w:t>
      </w:r>
      <w:r w:rsidRPr="00D03A4F">
        <w:rPr>
          <w:rFonts w:ascii="Times New Roman" w:eastAsia="Times New Roman" w:hAnsi="Times New Roman" w:cs="Times New Roman"/>
          <w:color w:val="000000"/>
          <w:sz w:val="28"/>
          <w:szCs w:val="28"/>
          <w:lang w:eastAsia="ru-RU" w:bidi="ru-RU"/>
        </w:rPr>
        <w:t xml:space="preserve"> или 3,7% от общего количества эксплуатировавшихся организаций отдыха детей и их оздоровления, в том числе 63 стационарных загородных лагеря.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целом в 2019 году</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органами Роспотребнадзора 69 учреждениям были выданы 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период летней оздоровительной кампании.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Основными причинами неготовно</w:t>
      </w:r>
      <w:r w:rsidR="006B1AE4">
        <w:rPr>
          <w:rFonts w:ascii="Times New Roman" w:eastAsia="Times New Roman" w:hAnsi="Times New Roman" w:cs="Times New Roman"/>
          <w:color w:val="000000"/>
          <w:sz w:val="28"/>
          <w:szCs w:val="28"/>
          <w:lang w:eastAsia="ru-RU" w:bidi="ru-RU"/>
        </w:rPr>
        <w:t>сти оздоровительных организаций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работе послужили: отсутствие санитарно-эпидемиологического заключения на источник водоснабжения и медицинскую деятельность,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ходе контрольно-</w:t>
      </w:r>
      <w:r w:rsidR="006B1AE4">
        <w:rPr>
          <w:rFonts w:ascii="Times New Roman" w:eastAsia="Times New Roman" w:hAnsi="Times New Roman" w:cs="Times New Roman"/>
          <w:color w:val="000000"/>
          <w:sz w:val="28"/>
          <w:szCs w:val="28"/>
          <w:lang w:eastAsia="ru-RU" w:bidi="ru-RU"/>
        </w:rPr>
        <w:t>надзорных мероприятий 2019 года</w:t>
      </w:r>
      <w:r w:rsidR="006B1AE4">
        <w:rPr>
          <w:rFonts w:ascii="Times New Roman" w:eastAsia="Times New Roman" w:hAnsi="Times New Roman" w:cs="Times New Roman"/>
          <w:color w:val="000000"/>
          <w:sz w:val="28"/>
          <w:szCs w:val="28"/>
          <w:lang w:eastAsia="ru-RU" w:bidi="ru-RU"/>
        </w:rPr>
        <w:br/>
      </w:r>
      <w:r w:rsidRPr="006B1AE4">
        <w:rPr>
          <w:rFonts w:ascii="Times New Roman" w:eastAsia="Times New Roman" w:hAnsi="Times New Roman" w:cs="Times New Roman"/>
          <w:color w:val="000000"/>
          <w:spacing w:val="-8"/>
          <w:sz w:val="28"/>
          <w:szCs w:val="28"/>
          <w:lang w:eastAsia="ru-RU" w:bidi="ru-RU"/>
        </w:rPr>
        <w:t>в 13 субъектах Российской Федерации были установлены факты организованного</w:t>
      </w:r>
      <w:r w:rsidRPr="00D03A4F">
        <w:rPr>
          <w:rFonts w:ascii="Times New Roman" w:eastAsia="Times New Roman" w:hAnsi="Times New Roman" w:cs="Times New Roman"/>
          <w:color w:val="000000"/>
          <w:sz w:val="28"/>
          <w:szCs w:val="28"/>
          <w:lang w:eastAsia="ru-RU" w:bidi="ru-RU"/>
        </w:rPr>
        <w:t xml:space="preserve">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Pr="00D03A4F">
        <w:rPr>
          <w:rFonts w:ascii="Times New Roman" w:eastAsia="Times New Roman" w:hAnsi="Times New Roman" w:cs="Times New Roman"/>
          <w:color w:val="000000"/>
          <w:sz w:val="28"/>
          <w:szCs w:val="28"/>
          <w:lang w:eastAsia="ru-RU" w:bidi="ru-RU"/>
        </w:rPr>
        <w:br/>
        <w:t>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w:t>
      </w:r>
      <w:r w:rsidR="006B1AE4">
        <w:rPr>
          <w:rFonts w:ascii="Times New Roman" w:eastAsia="Times New Roman" w:hAnsi="Times New Roman" w:cs="Times New Roman"/>
          <w:color w:val="000000"/>
          <w:sz w:val="28"/>
          <w:szCs w:val="28"/>
          <w:lang w:eastAsia="ru-RU" w:bidi="ru-RU"/>
        </w:rPr>
        <w:t>ний – условий размещения детей,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 нарушений – требований к водоснабжению.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более 134 тыс. проб готовых блюд, из которых 2,4% проб не 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период летней оздоровительной кампании в организациях отдыха детей и их оздоровления было зарегистрировано 25 очагов групповой заболеваемости, в которых пострадал 371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 на общую сумму 154 млн. рублей. Была приостановлена эксплуатация 51 объекта, 1 297 сотрудников организаций отстранены от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Проверки в период летней оздоровительной кампании 2019 года также проводились Ространснадзором. Так, в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w:t>
      </w:r>
      <w:r w:rsidR="006B1AE4">
        <w:rPr>
          <w:rFonts w:ascii="Times New Roman" w:eastAsia="Times New Roman" w:hAnsi="Times New Roman" w:cs="Times New Roman"/>
          <w:color w:val="000000"/>
          <w:sz w:val="28"/>
          <w:szCs w:val="28"/>
          <w:lang w:eastAsia="ru-RU" w:bidi="ru-RU"/>
        </w:rPr>
        <w:t>мателей, 225 водителей, а также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123 организатора перевозок.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Общая сумма наложенных штрафов </w:t>
      </w:r>
      <w:r w:rsidR="006B1AE4">
        <w:rPr>
          <w:rFonts w:ascii="Times New Roman" w:eastAsia="Times New Roman" w:hAnsi="Times New Roman" w:cs="Times New Roman"/>
          <w:color w:val="000000"/>
          <w:sz w:val="28"/>
          <w:szCs w:val="28"/>
          <w:lang w:eastAsia="ru-RU" w:bidi="ru-RU"/>
        </w:rPr>
        <w:t>составила более 10 млн. рублей,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том числе на организаторов перевозок – на сумму более 3 млн.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96 рейдовых проверок проведено в отношении пассажирских вагонов, предназначенных для перевозки организованных групп детей к местам отдыха и обратно.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указанных мероприятий выдано 2 предостережения, </w:t>
      </w:r>
      <w:r w:rsidRPr="00D03A4F">
        <w:rPr>
          <w:rFonts w:ascii="Times New Roman" w:eastAsia="Times New Roman" w:hAnsi="Times New Roman" w:cs="Times New Roman"/>
          <w:color w:val="000000"/>
          <w:sz w:val="28"/>
          <w:szCs w:val="28"/>
          <w:lang w:eastAsia="ru-RU" w:bidi="ru-RU"/>
        </w:rPr>
        <w:br/>
        <w:t>4 должностных лица привлечены к административной ответственности.</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Особенности регулирования труда работников в возрасте до 18 лет установлены в главе 42 Трудового кодекса Российской Федерации.</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за 2019 год из общего количества обращений работников в возрасте до 18 лет, поступивших в государственные инспекции труда в субъектах Российской Федерации, составило по вопросам:</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 xml:space="preserve">оформления и расторжения трудовых договоров – 71 </w:t>
      </w:r>
      <w:r w:rsidRPr="00D03A4F">
        <w:rPr>
          <w:rFonts w:ascii="Times New Roman" w:eastAsia="Times New Roman" w:hAnsi="Times New Roman" w:cs="Times New Roman"/>
          <w:sz w:val="28"/>
          <w:szCs w:val="28"/>
          <w:lang w:eastAsia="ru-RU"/>
        </w:rPr>
        <w:br/>
        <w:t>(2018 г.</w:t>
      </w:r>
      <w:r w:rsidR="00732922" w:rsidRPr="00732922">
        <w:rPr>
          <w:rFonts w:ascii="Times New Roman" w:eastAsia="Times New Roman" w:hAnsi="Times New Roman" w:cs="Times New Roman"/>
          <w:sz w:val="28"/>
          <w:szCs w:val="28"/>
          <w:lang w:eastAsia="ru-RU"/>
        </w:rPr>
        <w:t xml:space="preserve"> </w:t>
      </w:r>
      <w:r w:rsidR="00732922"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 105);</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оплаты труда – 142 (2018 г. – 136);</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охраны труда – 13 (2018 г. – 8).</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(2018 г. – 323 проверки, выявлено 232 нарушения трудового законодательства).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г. – 64 обязательных для исполнения предписания).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Привлечено к административно</w:t>
      </w:r>
      <w:r w:rsidR="006B1AE4">
        <w:rPr>
          <w:rFonts w:ascii="Times New Roman" w:eastAsia="Times New Roman" w:hAnsi="Times New Roman" w:cs="Times New Roman"/>
          <w:sz w:val="28"/>
          <w:szCs w:val="28"/>
          <w:lang w:eastAsia="ru-RU"/>
        </w:rPr>
        <w:t>й ответственности в виде штрафа</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110 виновных в нарушениях трудового законодательства должностных и юридических лиц на общую сумму 3 433,2 тыс. рублей (2018 г. – 156 виновных в нарушениях трудового законодательства должностных и юридических лиц на общую сумму 1 141,8 тыс. рублей).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 не заключение трудового договора (часть 2 статьи 67 Трудового кодекса Российской Федерации).</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в ходе расследования несчастного случая в МАУДО «ДООЦТЭиО «Вояж» выявлен факт не заключения трудового договора с несовершеннолетним, отсутствия обучения по охране труда, допущения к работе без проведения медосмотра. Также рассмотрены 2 постановления Выборгской городской прокуратуры Ленинградской области в отношении </w:t>
      </w:r>
      <w:r w:rsidRPr="00D03A4F">
        <w:rPr>
          <w:rFonts w:ascii="Times New Roman" w:eastAsia="Times New Roman" w:hAnsi="Times New Roman" w:cs="Times New Roman"/>
          <w:sz w:val="28"/>
          <w:szCs w:val="28"/>
          <w:lang w:eastAsia="ru-RU"/>
        </w:rPr>
        <w:br/>
        <w:t>ИП Рыбакова В.В., допустившего нарушение,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Наиболее распространенными нарушениями по охране труда являются: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необеспечение работников в возрасте до 18 лет средствами индивидуальной защиты;</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допуск к работе без проведения инструктажа по охране труда;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допуск к работе без прохождения предварительного медицинского осмотра.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Pr="00D03A4F">
        <w:rPr>
          <w:rFonts w:ascii="Times New Roman" w:eastAsia="Times New Roman" w:hAnsi="Times New Roman" w:cs="Times New Roman"/>
          <w:sz w:val="28"/>
          <w:szCs w:val="28"/>
          <w:lang w:eastAsia="ru-RU"/>
        </w:rPr>
        <w:br/>
        <w:t xml:space="preserve">из-за отсутствия ограждения) были выявлены такие нарушения, как: не проведение медицинских осмотров, не проведение специальной оценки условий труда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их постоянными рабочими местами, зачастую работодатели не соблюдают требований трудового законодательства при организации таких мест.</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государственными инспекциями труда в субъектах Российской Федерации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в 2019 году зарегистрировано 3 работника в возрасте до 18 лет, погибших на производстве.</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соответствии со статьей 7.1-1 Закона Российской Федерации </w:t>
      </w:r>
      <w:r w:rsidRPr="00D03A4F">
        <w:rPr>
          <w:rFonts w:ascii="Times New Roman" w:eastAsia="Times New Roman" w:hAnsi="Times New Roman" w:cs="Times New Roman"/>
          <w:color w:val="000000"/>
          <w:sz w:val="28"/>
          <w:szCs w:val="28"/>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Pr="00D03A4F">
        <w:rPr>
          <w:rFonts w:ascii="Times New Roman" w:eastAsia="Times New Roman" w:hAnsi="Times New Roman" w:cs="Times New Roman"/>
          <w:color w:val="000000"/>
          <w:sz w:val="28"/>
          <w:szCs w:val="28"/>
          <w:lang w:eastAsia="ru-RU" w:bidi="ru-RU"/>
        </w:rPr>
        <w:br/>
        <w:t>от 14 до 18 лет в свободное от учебы время.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Государственную услугу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 что составляет 0,62% от общей численности признанных безработными (2018 г. – 0,66% от общей численности признанных безработными).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Территориальными органами МВД России на региональном и районом уровнях в пределах компетенции также принимаются необходимые меры по оказанию содействия занятости подростков, состоящих на профилактическом учете в органах внутренних дел.</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Pr="00D03A4F">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845, информация о несовершеннолетних, состоящих на учете в органах внутренних дел</w:t>
      </w:r>
      <w:r w:rsidR="006B1AE4">
        <w:rPr>
          <w:rFonts w:ascii="Times New Roman" w:eastAsia="Times New Roman" w:hAnsi="Times New Roman" w:cs="Times New Roman"/>
          <w:color w:val="000000"/>
          <w:sz w:val="28"/>
          <w:szCs w:val="28"/>
          <w:lang w:eastAsia="ru-RU" w:bidi="ru-RU"/>
        </w:rPr>
        <w:t>, нуждающихся в оказании помощи</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организации трудоустройства, систематически направляется в органы службы занятости.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2014-2020 годы», «Содействие занятости населения</w:t>
      </w:r>
      <w:r w:rsidRPr="00D03A4F">
        <w:rPr>
          <w:rFonts w:ascii="Times New Roman" w:eastAsia="Calibri" w:hAnsi="Times New Roman" w:cs="Times New Roman"/>
          <w:sz w:val="28"/>
          <w:szCs w:val="28"/>
        </w:rPr>
        <w:t xml:space="preserve"> и </w:t>
      </w:r>
      <w:r w:rsidRPr="00D03A4F">
        <w:rPr>
          <w:rFonts w:ascii="Times New Roman" w:eastAsia="Times New Roman" w:hAnsi="Times New Roman" w:cs="Times New Roman"/>
          <w:color w:val="000000"/>
          <w:sz w:val="28"/>
          <w:szCs w:val="28"/>
          <w:lang w:eastAsia="ru-RU" w:bidi="ru-RU"/>
        </w:rPr>
        <w:t>Свердловской области до 2020 года», «Содействие занятости населения Санкт-Петербурга», «Социальная защита, охрана труда и содействие занят</w:t>
      </w:r>
      <w:r w:rsidR="006B1AE4">
        <w:rPr>
          <w:rFonts w:ascii="Times New Roman" w:eastAsia="Times New Roman" w:hAnsi="Times New Roman" w:cs="Times New Roman"/>
          <w:color w:val="000000"/>
          <w:sz w:val="28"/>
          <w:szCs w:val="28"/>
          <w:lang w:eastAsia="ru-RU" w:bidi="ru-RU"/>
        </w:rPr>
        <w:t>ости населения в г. Севастополе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2017-2022 годы» и другие.</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Красноярском крае организована деятельность трудовых отрядов </w:t>
      </w:r>
      <w:r w:rsidRPr="006B1AE4">
        <w:rPr>
          <w:rFonts w:ascii="Times New Roman" w:eastAsia="Times New Roman" w:hAnsi="Times New Roman" w:cs="Times New Roman"/>
          <w:color w:val="000000"/>
          <w:spacing w:val="-6"/>
          <w:sz w:val="28"/>
          <w:szCs w:val="28"/>
          <w:lang w:eastAsia="ru-RU" w:bidi="ru-RU"/>
        </w:rPr>
        <w:t>учащихся старших классов, реализованы районные программы, ориентированные</w:t>
      </w:r>
      <w:r w:rsidRPr="00D03A4F">
        <w:rPr>
          <w:rFonts w:ascii="Times New Roman" w:eastAsia="Times New Roman" w:hAnsi="Times New Roman" w:cs="Times New Roman"/>
          <w:color w:val="000000"/>
          <w:sz w:val="28"/>
          <w:szCs w:val="28"/>
          <w:lang w:eastAsia="ru-RU" w:bidi="ru-RU"/>
        </w:rPr>
        <w:t xml:space="preserve">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 филиал ОАО «Российские железные дороги», некоммерческая организация «Фонд социально-экономической поддержки регионов «СУЭК-РЕГИОНАМ», ЗФ ПАО «ГМК «Норильский никель».</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 бюджета составили более 17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D03A4F" w:rsidRPr="00D03A4F" w:rsidRDefault="00D03A4F" w:rsidP="00D03A4F">
      <w:pPr>
        <w:widowControl w:val="0"/>
        <w:tabs>
          <w:tab w:val="left" w:pos="9078"/>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период летних каникул на территории Ульяновской области на временные работы трудоустроен</w:t>
      </w:r>
      <w:r w:rsidR="006B1AE4">
        <w:rPr>
          <w:rFonts w:ascii="Times New Roman" w:eastAsia="Times New Roman" w:hAnsi="Times New Roman" w:cs="Times New Roman"/>
          <w:color w:val="000000"/>
          <w:sz w:val="28"/>
          <w:szCs w:val="28"/>
          <w:lang w:eastAsia="ru-RU" w:bidi="ru-RU"/>
        </w:rPr>
        <w:t>о 3 926 подростков, в том числе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359 детей-сирот и детей, оставшихся без попечения родителей, 299 – из</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малообеспеченных семей, 180 – из многодетных семей, 123 – из неполных семей, 8 – из неблагополучных семей, 21 – состоящих на учете в комиссии по делам несовершеннолетних и защите их прав и органах внутренних дел.</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Численность подростков указанных категорий, трудоустроенных на временные работы в 2019 году, составила 991 человек или 20,5% от общего числа несовершеннолетних, трудоустроенных на временные работы.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Подростки были заняты на сельскохозяйственных, ремонтных работах, </w:t>
      </w:r>
      <w:r w:rsidRPr="006B1AE4">
        <w:rPr>
          <w:rFonts w:ascii="Times New Roman" w:eastAsia="Times New Roman" w:hAnsi="Times New Roman" w:cs="Times New Roman"/>
          <w:color w:val="000000"/>
          <w:spacing w:val="-2"/>
          <w:sz w:val="28"/>
          <w:szCs w:val="28"/>
          <w:lang w:eastAsia="ru-RU" w:bidi="ru-RU"/>
        </w:rPr>
        <w:t>благоустройстве населенных пунктов, территорий предприятий и организаций,</w:t>
      </w:r>
      <w:r w:rsidRPr="00D03A4F">
        <w:rPr>
          <w:rFonts w:ascii="Times New Roman" w:eastAsia="Times New Roman" w:hAnsi="Times New Roman" w:cs="Times New Roman"/>
          <w:color w:val="000000"/>
          <w:sz w:val="28"/>
          <w:szCs w:val="28"/>
          <w:lang w:eastAsia="ru-RU" w:bidi="ru-RU"/>
        </w:rPr>
        <w:t xml:space="preserve">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14-летнего возраста.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Зак</w:t>
      </w:r>
      <w:r w:rsidR="006B1AE4">
        <w:rPr>
          <w:rFonts w:ascii="Times New Roman" w:eastAsia="Times New Roman" w:hAnsi="Times New Roman" w:cs="Times New Roman"/>
          <w:color w:val="000000"/>
          <w:sz w:val="28"/>
          <w:szCs w:val="28"/>
          <w:lang w:eastAsia="ru-RU" w:bidi="ru-RU"/>
        </w:rPr>
        <w:t xml:space="preserve">оном Республики Северная Осетия – </w:t>
      </w:r>
      <w:r w:rsidRPr="00D03A4F">
        <w:rPr>
          <w:rFonts w:ascii="Times New Roman" w:eastAsia="Times New Roman" w:hAnsi="Times New Roman" w:cs="Times New Roman"/>
          <w:color w:val="000000"/>
          <w:sz w:val="28"/>
          <w:szCs w:val="28"/>
          <w:lang w:eastAsia="ru-RU" w:bidi="ru-RU"/>
        </w:rPr>
        <w:t xml:space="preserve">Алания </w:t>
      </w:r>
      <w:r w:rsidRPr="00D03A4F">
        <w:rPr>
          <w:rFonts w:ascii="Times New Roman" w:eastAsia="Times New Roman" w:hAnsi="Times New Roman" w:cs="Times New Roman"/>
          <w:color w:val="000000"/>
          <w:sz w:val="28"/>
          <w:szCs w:val="28"/>
          <w:lang w:eastAsia="ru-RU" w:bidi="ru-RU"/>
        </w:rPr>
        <w:b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Организациям уст</w:t>
      </w:r>
      <w:r w:rsidR="006B1AE4">
        <w:rPr>
          <w:rFonts w:ascii="Times New Roman" w:eastAsia="Times New Roman" w:hAnsi="Times New Roman" w:cs="Times New Roman"/>
          <w:color w:val="000000"/>
          <w:sz w:val="28"/>
          <w:szCs w:val="28"/>
          <w:lang w:eastAsia="ru-RU" w:bidi="ru-RU"/>
        </w:rPr>
        <w:t>анавливается квота в размере 2%</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для лиц, не достигших 18-летнего возраста.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Законом Тюменской области от 31 марта 2000 г. </w:t>
      </w:r>
      <w:r w:rsidRPr="00D03A4F">
        <w:rPr>
          <w:rFonts w:ascii="Times New Roman" w:eastAsia="Times New Roman" w:hAnsi="Times New Roman" w:cs="Times New Roman"/>
          <w:color w:val="000000"/>
          <w:sz w:val="28"/>
          <w:szCs w:val="28"/>
          <w:lang w:eastAsia="ru-RU" w:bidi="ru-RU"/>
        </w:rPr>
        <w:b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6B1AE4">
        <w:rPr>
          <w:rFonts w:ascii="Times New Roman" w:eastAsia="Times New Roman" w:hAnsi="Times New Roman" w:cs="Times New Roman"/>
          <w:b/>
          <w:sz w:val="28"/>
          <w:szCs w:val="28"/>
          <w:lang w:eastAsia="ru-RU"/>
        </w:rPr>
        <w:t xml:space="preserve"> с детьми дошкольного возраста,</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годетных родителей и 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 детей-инвалидов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мероприятия,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 органы службы занятости женщинами подано 1 876,9 тыс. заявлений о содействии в поиске подходящей работы (2018 г. – 1 752,2 тыс. заявлений). 1 179,4 тыс. заявлений снято с регистрационного учета в связи с трудоустройством (2018 г. – 1 155,3 тыс. заявлений).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9,0% составляли женщины, впервые ищущие работу (на конец 2018 г. – 40,9 тыс. женщин или 11,2%).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18,2 тыс. женщин).</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D03A4F">
        <w:rPr>
          <w:rFonts w:ascii="Times New Roman" w:eastAsia="Times New Roman" w:hAnsi="Times New Roman" w:cs="Times New Roman"/>
          <w:sz w:val="28"/>
          <w:szCs w:val="28"/>
        </w:rPr>
        <w:br/>
        <w:t>№ 442-ФЗ</w:t>
      </w:r>
      <w:r w:rsidRPr="00D03A4F">
        <w:rPr>
          <w:rFonts w:ascii="Times New Roman" w:eastAsia="Times New Roman" w:hAnsi="Times New Roman" w:cs="Times New Roman"/>
          <w:color w:val="000000"/>
          <w:sz w:val="30"/>
          <w:szCs w:val="30"/>
          <w:lang w:eastAsia="ru-RU" w:bidi="ru-RU"/>
        </w:rPr>
        <w:t> </w:t>
      </w:r>
      <w:r w:rsidRPr="00D03A4F">
        <w:rPr>
          <w:rFonts w:ascii="Times New Roman" w:eastAsia="Times New Roman" w:hAnsi="Times New Roman" w:cs="Times New Roman"/>
          <w:sz w:val="28"/>
          <w:szCs w:val="28"/>
        </w:rPr>
        <w:t>«Об основах социального обслуживания граждан в Российской Федерации» (далее – Федеральный закон от 28 декабря 2013 г. № 442-ФЗ).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отношении семей, имеющих детей, таких оснований предусмотрено несколько: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перечень таких оснований не исчерпывающий, и 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Согласно статье 20 Федерального закона от 28 декабря 2013 г. </w:t>
      </w:r>
      <w:r w:rsidRPr="00D03A4F">
        <w:rPr>
          <w:rFonts w:ascii="Times New Roman" w:eastAsia="Times New Roman" w:hAnsi="Times New Roman" w:cs="Times New Roman"/>
          <w:sz w:val="28"/>
          <w:szCs w:val="28"/>
          <w:lang w:eastAsia="ru-RU"/>
        </w:rPr>
        <w:br/>
        <w:t>№ 442-ФЗ, получателям социальных услуг с учетом их индивидуальных потребностей предоставляются следующие виды социальных услуг:</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sidRPr="006B1AE4">
        <w:rPr>
          <w:rFonts w:ascii="Times New Roman" w:eastAsia="Times New Roman" w:hAnsi="Times New Roman" w:cs="Times New Roman"/>
          <w:spacing w:val="-6"/>
          <w:sz w:val="28"/>
          <w:szCs w:val="28"/>
        </w:rPr>
        <w:t>1) </w:t>
      </w:r>
      <w:r w:rsidR="00D03A4F" w:rsidRPr="006B1AE4">
        <w:rPr>
          <w:rFonts w:ascii="Times New Roman" w:eastAsia="Times New Roman" w:hAnsi="Times New Roman" w:cs="Times New Roman"/>
          <w:spacing w:val="-6"/>
          <w:sz w:val="28"/>
          <w:szCs w:val="28"/>
        </w:rPr>
        <w:t>социально-бытовые, направленные на поддержание жизнедеятельности</w:t>
      </w:r>
      <w:r w:rsidR="00D03A4F" w:rsidRPr="00D03A4F">
        <w:rPr>
          <w:rFonts w:ascii="Times New Roman" w:eastAsia="Times New Roman" w:hAnsi="Times New Roman" w:cs="Times New Roman"/>
          <w:sz w:val="28"/>
          <w:szCs w:val="28"/>
        </w:rPr>
        <w:t xml:space="preserve"> получателей социальных услуг в быту;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w:t>
      </w:r>
      <w:r w:rsidR="006B1AE4">
        <w:rPr>
          <w:rFonts w:ascii="Times New Roman" w:eastAsia="Times New Roman" w:hAnsi="Times New Roman" w:cs="Times New Roman"/>
          <w:sz w:val="28"/>
          <w:szCs w:val="28"/>
        </w:rPr>
        <w:t xml:space="preserve"> услуг для выявления отклонений</w:t>
      </w:r>
      <w:r w:rsidR="006B1AE4">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состоянии их здоровья;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3) социально-психологические, пр</w:t>
      </w:r>
      <w:r w:rsidR="006B1AE4">
        <w:rPr>
          <w:rFonts w:ascii="Times New Roman" w:eastAsia="Times New Roman" w:hAnsi="Times New Roman" w:cs="Times New Roman"/>
          <w:sz w:val="28"/>
          <w:szCs w:val="28"/>
        </w:rPr>
        <w:t>едусматривающие оказание помощи</w:t>
      </w:r>
      <w:r w:rsidR="006B1AE4">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sidRPr="006B1AE4">
        <w:rPr>
          <w:rFonts w:ascii="Times New Roman" w:eastAsia="Times New Roman" w:hAnsi="Times New Roman" w:cs="Times New Roman"/>
          <w:spacing w:val="-6"/>
          <w:sz w:val="28"/>
          <w:szCs w:val="28"/>
        </w:rPr>
        <w:t>4) </w:t>
      </w:r>
      <w:r w:rsidR="00D03A4F" w:rsidRPr="006B1AE4">
        <w:rPr>
          <w:rFonts w:ascii="Times New Roman" w:eastAsia="Times New Roman" w:hAnsi="Times New Roman" w:cs="Times New Roman"/>
          <w:spacing w:val="-6"/>
          <w:sz w:val="28"/>
          <w:szCs w:val="28"/>
        </w:rPr>
        <w:t>социально-педагогические, направленные на профилактику отклонений</w:t>
      </w:r>
      <w:r w:rsidR="00D03A4F" w:rsidRPr="00D03A4F">
        <w:rPr>
          <w:rFonts w:ascii="Times New Roman" w:eastAsia="Times New Roman" w:hAnsi="Times New Roman" w:cs="Times New Roman"/>
          <w:sz w:val="28"/>
          <w:szCs w:val="28"/>
        </w:rPr>
        <w:t xml:space="preserve">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w:t>
      </w:r>
      <w:r w:rsidR="00D03A4F" w:rsidRPr="00D03A4F">
        <w:rPr>
          <w:rFonts w:ascii="Times New Roman" w:eastAsia="Times New Roman" w:hAnsi="Times New Roman" w:cs="Times New Roman"/>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 </w:t>
      </w:r>
      <w:r w:rsidR="00D03A4F" w:rsidRPr="00D03A4F">
        <w:rPr>
          <w:rFonts w:ascii="Times New Roman" w:eastAsia="Times New Roman"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8) срочные социальные услуги.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основании статьи 19 Федерального закона от 28 декабря 2013 г. </w:t>
      </w:r>
      <w:r w:rsidRPr="00D03A4F">
        <w:rPr>
          <w:rFonts w:ascii="Times New Roman" w:eastAsia="Times New Roman" w:hAnsi="Times New Roman" w:cs="Times New Roman"/>
          <w:sz w:val="28"/>
          <w:szCs w:val="28"/>
          <w:lang w:eastAsia="ru-RU"/>
        </w:rPr>
        <w:br/>
        <w:t xml:space="preserve">№ 442-ФЗ социальные услуги предоставляются в форме социального обслуживания </w:t>
      </w:r>
      <w:hyperlink r:id="rId24" w:history="1">
        <w:r w:rsidRPr="00D03A4F">
          <w:rPr>
            <w:rFonts w:ascii="Times New Roman" w:eastAsia="Times New Roman" w:hAnsi="Times New Roman" w:cs="Times New Roman"/>
            <w:sz w:val="28"/>
            <w:szCs w:val="28"/>
            <w:lang w:eastAsia="ru-RU"/>
          </w:rPr>
          <w:t>на дому</w:t>
        </w:r>
      </w:hyperlink>
      <w:r w:rsidRPr="00D03A4F">
        <w:rPr>
          <w:rFonts w:ascii="Times New Roman" w:eastAsia="Times New Roman" w:hAnsi="Times New Roman" w:cs="Times New Roman"/>
          <w:sz w:val="28"/>
          <w:szCs w:val="28"/>
          <w:lang w:eastAsia="ru-RU"/>
        </w:rPr>
        <w:t xml:space="preserve">, в </w:t>
      </w:r>
      <w:hyperlink r:id="rId25" w:history="1">
        <w:r w:rsidRPr="00D03A4F">
          <w:rPr>
            <w:rFonts w:ascii="Times New Roman" w:eastAsia="Times New Roman" w:hAnsi="Times New Roman" w:cs="Times New Roman"/>
            <w:sz w:val="28"/>
            <w:szCs w:val="28"/>
            <w:lang w:eastAsia="ru-RU"/>
          </w:rPr>
          <w:t>полустационарной</w:t>
        </w:r>
      </w:hyperlink>
      <w:r w:rsidRPr="00D03A4F">
        <w:rPr>
          <w:rFonts w:ascii="Times New Roman" w:eastAsia="Times New Roman" w:hAnsi="Times New Roman" w:cs="Times New Roman"/>
          <w:sz w:val="28"/>
          <w:szCs w:val="28"/>
          <w:lang w:eastAsia="ru-RU"/>
        </w:rPr>
        <w:t xml:space="preserve"> форме, в </w:t>
      </w:r>
      <w:hyperlink r:id="rId26" w:history="1">
        <w:r w:rsidRPr="00D03A4F">
          <w:rPr>
            <w:rFonts w:ascii="Times New Roman" w:eastAsia="Times New Roman" w:hAnsi="Times New Roman" w:cs="Times New Roman"/>
            <w:sz w:val="28"/>
            <w:szCs w:val="28"/>
            <w:lang w:eastAsia="ru-RU"/>
          </w:rPr>
          <w:t>стационарной</w:t>
        </w:r>
      </w:hyperlink>
      <w:r w:rsidRPr="00D03A4F">
        <w:rPr>
          <w:rFonts w:ascii="Times New Roman" w:eastAsia="Times New Roman" w:hAnsi="Times New Roman" w:cs="Times New Roman"/>
          <w:sz w:val="28"/>
          <w:szCs w:val="28"/>
          <w:lang w:eastAsia="ru-RU"/>
        </w:rPr>
        <w:t xml:space="preserve"> форме.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в соответствии со статьей 22 Федерального закона </w:t>
      </w:r>
      <w:r w:rsidRPr="00D03A4F">
        <w:rPr>
          <w:rFonts w:ascii="Times New Roman" w:eastAsia="Times New Roman" w:hAnsi="Times New Roman" w:cs="Times New Roman"/>
          <w:sz w:val="28"/>
          <w:szCs w:val="28"/>
          <w:lang w:eastAsia="ru-RU"/>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w:t>
      </w:r>
      <w:r w:rsidR="006B1AE4">
        <w:rPr>
          <w:rFonts w:ascii="Times New Roman" w:eastAsia="Times New Roman" w:hAnsi="Times New Roman" w:cs="Times New Roman"/>
          <w:sz w:val="28"/>
          <w:szCs w:val="28"/>
          <w:lang w:eastAsia="ru-RU"/>
        </w:rPr>
        <w:t>юридической, социальной помощи,</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7" w:history="1">
        <w:r w:rsidRPr="00D03A4F">
          <w:rPr>
            <w:rFonts w:ascii="Times New Roman" w:eastAsia="Times New Roman" w:hAnsi="Times New Roman" w:cs="Times New Roman"/>
            <w:sz w:val="28"/>
            <w:szCs w:val="28"/>
            <w:lang w:eastAsia="ru-RU"/>
          </w:rPr>
          <w:t>статьей 28</w:t>
        </w:r>
      </w:hyperlink>
      <w:r w:rsidR="006B1AE4">
        <w:rPr>
          <w:rFonts w:ascii="Times New Roman" w:eastAsia="Times New Roman" w:hAnsi="Times New Roman" w:cs="Times New Roman"/>
          <w:sz w:val="28"/>
          <w:szCs w:val="28"/>
          <w:lang w:eastAsia="ru-RU"/>
        </w:rPr>
        <w:t xml:space="preserve"> Федерального закона</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от 28 декабря 2013 г. № 442-ФЗ.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Утверждение порядка межведомственного взаимодействия органов </w:t>
      </w:r>
      <w:r w:rsidRPr="006B1AE4">
        <w:rPr>
          <w:rFonts w:ascii="Times New Roman" w:eastAsia="Times New Roman" w:hAnsi="Times New Roman" w:cs="Times New Roman"/>
          <w:spacing w:val="-6"/>
          <w:sz w:val="28"/>
          <w:szCs w:val="28"/>
          <w:lang w:eastAsia="ru-RU"/>
        </w:rPr>
        <w:t>государственной власти субъектов Российской Федерации при предоставлении</w:t>
      </w:r>
      <w:r w:rsidRPr="00D03A4F">
        <w:rPr>
          <w:rFonts w:ascii="Times New Roman" w:eastAsia="Times New Roman" w:hAnsi="Times New Roman" w:cs="Times New Roman"/>
          <w:sz w:val="28"/>
          <w:szCs w:val="28"/>
          <w:lang w:eastAsia="ru-RU"/>
        </w:rPr>
        <w:t xml:space="preserve"> социальных услуг и социального сопровождения относится к полномочиям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shd w:val="clear" w:color="auto" w:fill="FFFFFF"/>
          <w:lang w:eastAsia="ru-RU"/>
        </w:rPr>
      </w:pPr>
      <w:r w:rsidRPr="00D03A4F">
        <w:rPr>
          <w:rFonts w:ascii="Times New Roman" w:eastAsia="Times New Roman" w:hAnsi="Times New Roman" w:cs="Times New Roman"/>
          <w:sz w:val="28"/>
          <w:szCs w:val="28"/>
          <w:lang w:eastAsia="ru-RU"/>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данным федеральной статистической отчетности, в 2019 году число организаций социального обслуживания семьи и детей в субъектах Российской Федерации составило 2 768 единиц,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587 социально-реабилитационных центра для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241 центр социальной помощи семье и детям;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68 социальных приютов для детей и подростков;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229 реабилитационных центров для детей и подростков с ограниченными возможностями;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110 центров помощи детям, оставшимся без попечения родителей;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8 центров психолого-педагогической помощи населению;</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 центра экстренной психологической помощи по телефону;</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361 отделение по работе с семьей и детьми в центрах социального обслуживания населения.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организациях социального обслуживания семьи и детей насчитывалось 1 338 стационарных отделений и 764 отделений дневного пребывания; в качестве структурных подразделений работало: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295 семейная воспитательная группа;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717 отделений реабилитации для детей с ограниченными возможностями;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830 отделений профилактики безнадзорности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142,3 тыс. работников социальных служб оказывали помощь семьям, женщинам и детям, в том числе 81,4 тыс. специалистов. Повышение квалификации в 2019 году прошли 30,9 тыс. специалистов.</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Количество семей, которым в 2019 году были предоставлены социальные услуги, составило 2,9 млн. семей, в том числе 288,8 тыс. семей с детьми-инвалидами.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На социальном патронаже (постоянном сопровождении семьи с детьми, нуждающейся в социальном обслуживании) в 2019 году находилось 363,5 тыс. семей.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182,6 тыс.</w:t>
      </w:r>
      <w:r w:rsidRPr="00D03A4F">
        <w:rPr>
          <w:rFonts w:ascii="Times New Roman" w:eastAsia="Times New Roman" w:hAnsi="Times New Roman" w:cs="Times New Roman"/>
          <w:color w:val="000000"/>
          <w:sz w:val="26"/>
          <w:szCs w:val="26"/>
          <w:lang w:eastAsia="ru-RU" w:bidi="ru-RU"/>
        </w:rPr>
        <w:t> </w:t>
      </w:r>
      <w:r w:rsidRPr="00D03A4F">
        <w:rPr>
          <w:rFonts w:ascii="Times New Roman" w:eastAsia="Calibri" w:hAnsi="Times New Roman" w:cs="Times New Roman"/>
          <w:color w:val="000000"/>
          <w:sz w:val="28"/>
          <w:szCs w:val="28"/>
          <w:shd w:val="clear" w:color="auto" w:fill="FFFFFF"/>
        </w:rPr>
        <w:t>несовершеннолетних получили социальную реабилитацию. При этом 102,3 тыс. из них (56% от общего числа детей, прошедших реабилитацию) вернулись в родные семьи после пребывания в организациях социального обслуживания.</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На территории 79 субъектов Рос</w:t>
      </w:r>
      <w:r w:rsidR="006B1AE4">
        <w:rPr>
          <w:rFonts w:ascii="Times New Roman" w:eastAsia="Calibri" w:hAnsi="Times New Roman" w:cs="Times New Roman"/>
          <w:color w:val="000000"/>
          <w:sz w:val="28"/>
          <w:szCs w:val="28"/>
          <w:shd w:val="clear" w:color="auto" w:fill="FFFFFF"/>
        </w:rPr>
        <w:t>сийской Федерации функционирует</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136 стационарных организаций (отде</w:t>
      </w:r>
      <w:r w:rsidR="006B1AE4">
        <w:rPr>
          <w:rFonts w:ascii="Times New Roman" w:eastAsia="Calibri" w:hAnsi="Times New Roman" w:cs="Times New Roman"/>
          <w:color w:val="000000"/>
          <w:sz w:val="28"/>
          <w:szCs w:val="28"/>
          <w:shd w:val="clear" w:color="auto" w:fill="FFFFFF"/>
        </w:rPr>
        <w:t>лений) социального обслуживания</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для умственно отсталых детей и детей с физическими недостатками </w:t>
      </w:r>
      <w:r w:rsidRPr="00D03A4F">
        <w:rPr>
          <w:rFonts w:ascii="Times New Roman" w:eastAsia="Calibri" w:hAnsi="Times New Roman" w:cs="Times New Roman"/>
          <w:color w:val="000000"/>
          <w:sz w:val="28"/>
          <w:szCs w:val="28"/>
          <w:shd w:val="clear" w:color="auto" w:fill="FFFFFF"/>
        </w:rPr>
        <w:br/>
        <w:t>(далее – ДДИ).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6 субъектах Российской Федерации (Чеченская Республика, Ненецкий Ханты-Мансийский Чукотский автономный округ, Ямало-Ненецкий автономные округа, г. Севастополь) ДДИ отсутствуют.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Минтрудом России совместно с органами исполнительной власти субъектов Российской Федерации в</w:t>
      </w:r>
      <w:r w:rsidR="006B1AE4">
        <w:rPr>
          <w:rFonts w:ascii="Times New Roman" w:eastAsia="Calibri" w:hAnsi="Times New Roman" w:cs="Times New Roman"/>
          <w:color w:val="000000"/>
          <w:sz w:val="28"/>
          <w:szCs w:val="28"/>
          <w:shd w:val="clear" w:color="auto" w:fill="FFFFFF"/>
        </w:rPr>
        <w:t xml:space="preserve"> сфере социального обслуживания</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2015 года осуществляются мероприятия по включению всех детей-инвалидов, проживающих в ДДИ, в образовательный процесс.</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Согласно данным мониторинга в ДДИ, по</w:t>
      </w:r>
      <w:r w:rsidR="006B1AE4">
        <w:rPr>
          <w:rFonts w:ascii="Times New Roman" w:eastAsia="Calibri" w:hAnsi="Times New Roman" w:cs="Times New Roman"/>
          <w:color w:val="000000"/>
          <w:sz w:val="28"/>
          <w:szCs w:val="28"/>
          <w:shd w:val="clear" w:color="auto" w:fill="FFFFFF"/>
        </w:rPr>
        <w:t xml:space="preserve"> состоянию на 1 января 2019 г.</w:t>
      </w:r>
      <w:r w:rsidRPr="00D03A4F">
        <w:rPr>
          <w:rFonts w:ascii="Times New Roman" w:eastAsia="Calibri" w:hAnsi="Times New Roman" w:cs="Times New Roman"/>
          <w:color w:val="000000"/>
          <w:sz w:val="28"/>
          <w:szCs w:val="28"/>
          <w:shd w:val="clear" w:color="auto" w:fill="FFFFFF"/>
        </w:rPr>
        <w:t xml:space="preserve"> проживало 15 139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Из общего числа проживающих в ДДИ детей-инвалидов численность обучающихся составляла 14 818 человек или 97,9%, в том числе:</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57,7% (8 740 чел.) обучались педагогами образовательных организаций на базе ДДИ по договору с образовательными организациями;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22,4% (2 716 чел.) – в структурных образовательных подразделениях ДДИ, имеющих лицензию на образовательную деятельность;</w:t>
      </w:r>
    </w:p>
    <w:p w:rsidR="00D03A4F" w:rsidRPr="00D03A4F" w:rsidRDefault="00D03A4F" w:rsidP="006B1AE4">
      <w:pPr>
        <w:widowControl w:val="0"/>
        <w:tabs>
          <w:tab w:val="left" w:pos="1689"/>
          <w:tab w:val="left" w:pos="2193"/>
        </w:tabs>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18,2% (2</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696 чел.) – непосредственно в детских садах, школах,</w:t>
      </w: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профессиональных образовательных организациях;</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2,6% (316 чел.) – в ДДИ в форме семейного образования;</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2,5% (372 чел.) – в ДДИ посредством дистанционных технологий;</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Завершили обучение и получили документы – 1,6% (243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Обучались, но не получили документы – 0,8% (122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Не обучались – 1,3% (200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Также необходимо отметить, что за истекший период, согласно данным мониторинга, сократилось:</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3,2 раза число субъектов Рос</w:t>
      </w:r>
      <w:r w:rsidR="006B1AE4">
        <w:rPr>
          <w:rFonts w:ascii="Times New Roman" w:eastAsia="Calibri" w:hAnsi="Times New Roman" w:cs="Times New Roman"/>
          <w:color w:val="000000"/>
          <w:sz w:val="28"/>
          <w:szCs w:val="28"/>
          <w:shd w:val="clear" w:color="auto" w:fill="FFFFFF"/>
        </w:rPr>
        <w:t>сийской Федерации (с 35 до 11),</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не организовавших процесс обучения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D03A4F" w:rsidRPr="00D03A4F" w:rsidRDefault="00D03A4F" w:rsidP="00D03A4F">
      <w:pPr>
        <w:widowControl w:val="0"/>
        <w:spacing w:after="0" w:line="312" w:lineRule="auto"/>
        <w:ind w:firstLine="720"/>
        <w:jc w:val="both"/>
        <w:rPr>
          <w:rFonts w:ascii="Times New Roman" w:eastAsia="Calibri"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D03A4F">
        <w:rPr>
          <w:rFonts w:ascii="Times New Roman" w:eastAsia="Times New Roman" w:hAnsi="Times New Roman" w:cs="Times New Roman"/>
          <w:color w:val="000000"/>
          <w:sz w:val="28"/>
          <w:szCs w:val="28"/>
          <w:shd w:val="clear" w:color="auto" w:fill="FFFFFF"/>
          <w:lang w:eastAsia="ru-RU" w:bidi="ru-RU"/>
        </w:rPr>
        <w:t xml:space="preserve">об </w:t>
      </w:r>
      <w:r w:rsidRPr="00D03A4F">
        <w:rPr>
          <w:rFonts w:ascii="Times New Roman" w:eastAsia="Calibri" w:hAnsi="Times New Roman" w:cs="Times New Roman"/>
          <w:color w:val="000000"/>
          <w:sz w:val="28"/>
          <w:szCs w:val="28"/>
          <w:lang w:eastAsia="ru-RU" w:bidi="ru-RU"/>
        </w:rPr>
        <w:t>их здоровье, физическом, психическом, духовном и нравственном развитии.</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D03A4F" w:rsidRPr="00D03A4F" w:rsidRDefault="00D03A4F" w:rsidP="00D03A4F">
      <w:pPr>
        <w:widowControl w:val="0"/>
        <w:spacing w:after="0" w:line="312" w:lineRule="auto"/>
        <w:ind w:firstLine="720"/>
        <w:jc w:val="both"/>
        <w:rPr>
          <w:rFonts w:ascii="Times New Roman" w:eastAsia="Calibri"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выявлено 46 803 </w:t>
      </w:r>
      <w:r w:rsidR="006B1AE4">
        <w:rPr>
          <w:rFonts w:ascii="Times New Roman" w:eastAsia="Times New Roman" w:hAnsi="Times New Roman" w:cs="Times New Roman"/>
          <w:color w:val="000000"/>
          <w:sz w:val="28"/>
          <w:szCs w:val="28"/>
          <w:lang w:eastAsia="ru-RU" w:bidi="ru-RU"/>
        </w:rPr>
        <w:t>ребенка, что на 3,2% меньше чем</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2018 году (2018 г. – 48 290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устроено в семьи 50 357 детей, что на 4,5% меньше по сравнению с 2018 годом (2018 г. – 52 754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При этом передано в семьи на 7,6% детей больше, чем выявлено </w:t>
      </w:r>
      <w:r w:rsidRPr="00D03A4F">
        <w:rPr>
          <w:rFonts w:ascii="Times New Roman" w:eastAsia="Times New Roman" w:hAnsi="Times New Roman" w:cs="Times New Roman"/>
          <w:color w:val="000000"/>
          <w:sz w:val="28"/>
          <w:szCs w:val="28"/>
          <w:lang w:eastAsia="ru-RU" w:bidi="ru-RU"/>
        </w:rPr>
        <w:br/>
        <w:t>(2018 г. – на 9,2% больше).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2018 году общая численность детей-сирот и детей, оставшихся без попечения родителей, учтенных на конец отчетного года в субъектах </w:t>
      </w:r>
      <w:r w:rsidRPr="006B1AE4">
        <w:rPr>
          <w:rFonts w:ascii="Times New Roman" w:eastAsia="Times New Roman" w:hAnsi="Times New Roman" w:cs="Times New Roman"/>
          <w:color w:val="000000"/>
          <w:spacing w:val="-6"/>
          <w:sz w:val="28"/>
          <w:szCs w:val="28"/>
          <w:lang w:eastAsia="ru-RU" w:bidi="ru-RU"/>
        </w:rPr>
        <w:t>Российской Федерации, составляла 436 345 детей, из них 388 763 ребенка-сироты</w:t>
      </w:r>
      <w:r w:rsidRPr="00D03A4F">
        <w:rPr>
          <w:rFonts w:ascii="Times New Roman" w:eastAsia="Times New Roman" w:hAnsi="Times New Roman" w:cs="Times New Roman"/>
          <w:color w:val="000000"/>
          <w:sz w:val="28"/>
          <w:szCs w:val="28"/>
          <w:lang w:eastAsia="ru-RU" w:bidi="ru-RU"/>
        </w:rPr>
        <w:t xml:space="preserve"> находились на воспитании в семьях, что составляло 89,3%. В 2019 году общая численность детей-сирот,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w:t>
      </w:r>
      <w:r w:rsidR="00051462">
        <w:rPr>
          <w:rFonts w:ascii="Times New Roman" w:eastAsia="Times New Roman" w:hAnsi="Times New Roman" w:cs="Times New Roman"/>
          <w:color w:val="000000"/>
          <w:sz w:val="28"/>
          <w:szCs w:val="28"/>
          <w:lang w:eastAsia="ru-RU" w:bidi="ru-RU"/>
        </w:rPr>
        <w:t>телей, находились на воспитании</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семьях, что составляло 89,5%.</w:t>
      </w:r>
    </w:p>
    <w:p w:rsidR="00D03A4F" w:rsidRPr="00D03A4F" w:rsidRDefault="00D03A4F" w:rsidP="00D03A4F">
      <w:pPr>
        <w:widowControl w:val="0"/>
        <w:tabs>
          <w:tab w:val="left" w:pos="351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 861 организация), 3 047 организаций предоставляли медицинскую, психологическую, педагогическую, юридическую, социальную помощь, не относящуюся к социальным услугам (2018 г. – 3 860 организаций).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исключения возможности передачи детей в семьи граждан, которые не могут быть усыновителями, опекунами и попечителями, принят Федеральный закон от 2 августа 2019 г. № 31</w:t>
      </w:r>
      <w:r w:rsidR="00051462">
        <w:rPr>
          <w:rFonts w:ascii="Times New Roman" w:eastAsia="Times New Roman" w:hAnsi="Times New Roman" w:cs="Times New Roman"/>
          <w:color w:val="000000"/>
          <w:sz w:val="28"/>
          <w:szCs w:val="28"/>
          <w:lang w:eastAsia="ru-RU" w:bidi="ru-RU"/>
        </w:rPr>
        <w:t>9-ФЗ «О внесении изменений</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Семейный кодекс Российско</w:t>
      </w:r>
      <w:r w:rsidR="00051462">
        <w:rPr>
          <w:rFonts w:ascii="Times New Roman" w:eastAsia="Times New Roman" w:hAnsi="Times New Roman" w:cs="Times New Roman"/>
          <w:color w:val="000000"/>
          <w:sz w:val="28"/>
          <w:szCs w:val="28"/>
          <w:lang w:eastAsia="ru-RU" w:bidi="ru-RU"/>
        </w:rPr>
        <w:t>й Федерации и Федеральный закон</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«О государственном банке данных о детях, оставшихся без попечения родителей».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b/>
          <w:sz w:val="28"/>
          <w:szCs w:val="28"/>
          <w:lang w:eastAsia="ru-RU"/>
        </w:rPr>
      </w:pPr>
      <w:r w:rsidRPr="00051462">
        <w:rPr>
          <w:rFonts w:ascii="Times New Roman" w:eastAsia="Times New Roman" w:hAnsi="Times New Roman" w:cs="Times New Roman"/>
          <w:color w:val="000000"/>
          <w:spacing w:val="-4"/>
          <w:sz w:val="28"/>
          <w:szCs w:val="28"/>
          <w:lang w:eastAsia="ru-RU" w:bidi="ru-RU"/>
        </w:rPr>
        <w:t>Во исполнение указанного Федераль</w:t>
      </w:r>
      <w:r w:rsidR="00051462" w:rsidRPr="00051462">
        <w:rPr>
          <w:rFonts w:ascii="Times New Roman" w:eastAsia="Times New Roman" w:hAnsi="Times New Roman" w:cs="Times New Roman"/>
          <w:color w:val="000000"/>
          <w:spacing w:val="-4"/>
          <w:sz w:val="28"/>
          <w:szCs w:val="28"/>
          <w:lang w:eastAsia="ru-RU" w:bidi="ru-RU"/>
        </w:rPr>
        <w:t>ного закона с 1 января 2020 г.</w:t>
      </w:r>
      <w:r w:rsidRPr="00051462">
        <w:rPr>
          <w:rFonts w:ascii="Times New Roman" w:eastAsia="Times New Roman" w:hAnsi="Times New Roman" w:cs="Times New Roman"/>
          <w:color w:val="000000"/>
          <w:spacing w:val="-4"/>
          <w:sz w:val="28"/>
          <w:szCs w:val="28"/>
          <w:lang w:eastAsia="ru-RU" w:bidi="ru-RU"/>
        </w:rPr>
        <w:t xml:space="preserve"> создан</w:t>
      </w:r>
      <w:r w:rsidRPr="00D03A4F">
        <w:rPr>
          <w:rFonts w:ascii="Times New Roman" w:eastAsia="Times New Roman" w:hAnsi="Times New Roman" w:cs="Times New Roman"/>
          <w:color w:val="000000"/>
          <w:sz w:val="28"/>
          <w:szCs w:val="28"/>
          <w:lang w:eastAsia="ru-RU" w:bidi="ru-RU"/>
        </w:rPr>
        <w:t xml:space="preserve"> федеральный реестр лиц, лишенных род</w:t>
      </w:r>
      <w:r w:rsidR="00051462">
        <w:rPr>
          <w:rFonts w:ascii="Times New Roman" w:eastAsia="Times New Roman" w:hAnsi="Times New Roman" w:cs="Times New Roman"/>
          <w:color w:val="000000"/>
          <w:sz w:val="28"/>
          <w:szCs w:val="28"/>
          <w:lang w:eastAsia="ru-RU" w:bidi="ru-RU"/>
        </w:rPr>
        <w:t>ительских прав или ограниченных</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родительских правах, отстраненных от обязанностей опекуна (попечителя) за ненадлежащее выполнение возложенных на них законом обязанностей.</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w:t>
      </w:r>
      <w:r w:rsidRPr="00D03A4F">
        <w:rPr>
          <w:rFonts w:ascii="Times New Roman" w:eastAsia="Times New Roman" w:hAnsi="Times New Roman" w:cs="Times New Roman"/>
          <w:color w:val="000000"/>
          <w:sz w:val="28"/>
          <w:szCs w:val="28"/>
          <w:lang w:eastAsia="ru-RU" w:bidi="ru-RU"/>
        </w:rPr>
        <w:b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 в 2019 году функционировало 1 200 организаций для детей-сирот и детей, оставшихся без попечения родителей (2018 г. – 1 341 организация), из них 542 организации находятся в ведении органа исполнительной власти субъекта Российской Федерации в сфере образования (2018 г. – 459 организаций), 505 организаций – в ведении органа исполнительной власти субъекта Российской Федерации в сфере социального обслуживания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141 организация – в ведении органа исполнительной власти субъекта Российской Федерации в сфере здравоохранения (2018 г. – 148 организаций), 12 – некоммерческие организации (2018 г. – 12 организаций).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sidR="00051462">
        <w:rPr>
          <w:rFonts w:ascii="Times New Roman" w:eastAsia="Times New Roman" w:hAnsi="Times New Roman" w:cs="Times New Roman"/>
          <w:color w:val="000000"/>
          <w:sz w:val="28"/>
          <w:szCs w:val="28"/>
          <w:lang w:eastAsia="ru-RU" w:bidi="ru-RU"/>
        </w:rPr>
        <w:t>ставило 56,2 тыс. детей, из них</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39,2 тыс. детей-сирот и детей, оставшихся без попечения родителей, находящихся под надзором.</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481 (по состоянию на 1 января 2018 г. – 93%).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годы проведены общественно значимые мероприятия в сфере защиты прав и законных интересов детей-сирот, а также для специалистов сферы защиты прав детей: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оставшихся без попечения родителей, Всероссийское совещание для руководителей организаций для детей-сирот.</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проведения оценки ситуации в области развития и поддержки семейного устройства, выявления проблем, перспектив развития института замещающей семьи, эффективного опыта работы специалистов, некоммерческих организаций и общественных объединений замещающих родителей 2-3 декабря 2019 года в Москве состоялся Всероссийский форум приемных семей, участие в котором приняли более 500 членов замещающих семей, представителей</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региональных органов государственной власти, некоммерческих и общественных организаций.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Главной темой пленарного заседания Всероссийского форума приемных семей стало обсуждение законопроекта в части усовершенствования порядка устройства детей-сирот и детей, оставшихся без попечения родителей, на воспитание в замещающую семью.</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проведения Всероссийского форума приемных семей в Москве с 30 ноября по 3 декабря 2019 года состоялся финальный тур федерального этапа Всероссийского конкурса «Всероссийская ассамблея замещающих семей», который направлен на повышение авторитета семьи в обществе и распространение положительного опыта отношений в семьях, воспитывающих детей-сирот и детей, оставшихся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051462" w:rsidRDefault="00051462"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 и жестокого обращения с детьми</w:t>
      </w:r>
    </w:p>
    <w:p w:rsidR="00D03A4F" w:rsidRPr="00D03A4F" w:rsidRDefault="00D03A4F" w:rsidP="00D03A4F">
      <w:pPr>
        <w:autoSpaceDE w:val="0"/>
        <w:autoSpaceDN w:val="0"/>
        <w:adjustRightInd w:val="0"/>
        <w:spacing w:after="0" w:line="312" w:lineRule="auto"/>
        <w:ind w:firstLine="709"/>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реализация </w:t>
      </w:r>
      <w:r w:rsidRPr="00D03A4F">
        <w:rPr>
          <w:rFonts w:ascii="Times New Roman" w:eastAsia="Calibri" w:hAnsi="Times New Roman" w:cs="Times New Roman"/>
          <w:sz w:val="28"/>
          <w:szCs w:val="28"/>
        </w:rPr>
        <w:t>основополагающего права каждого ребенка жить и воспитываться в семье осуществлялась</w:t>
      </w:r>
      <w:r w:rsidRPr="00D03A4F">
        <w:rPr>
          <w:rFonts w:ascii="Times New Roman" w:eastAsia="Times New Roman" w:hAnsi="Times New Roman" w:cs="Times New Roman"/>
          <w:sz w:val="28"/>
          <w:szCs w:val="28"/>
          <w:lang w:eastAsia="ru-RU"/>
        </w:rPr>
        <w:t xml:space="preserve"> в рамках плана основных мероприятий до 2020 года, проводимых в рамках Десятилетия детства.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Продолжена работа по реализации поручения Президента Российской Федерации В.В. Путину от 3 сентября 2017 г. № Пр-1738 в части разработки 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Несмотря на принятые меры на фоне осложнения ситуации, связанной </w:t>
      </w:r>
      <w:r w:rsidRPr="00D03A4F">
        <w:rPr>
          <w:rFonts w:ascii="Times New Roman" w:eastAsia="Times New Roman" w:hAnsi="Times New Roman" w:cs="Times New Roman"/>
          <w:sz w:val="28"/>
          <w:szCs w:val="28"/>
          <w:lang w:eastAsia="ru-RU"/>
        </w:rPr>
        <w:br/>
        <w:t xml:space="preserve">с преступными деяниями в отношении несовершеннолетних в период </w:t>
      </w:r>
      <w:r w:rsidRPr="00D03A4F">
        <w:rPr>
          <w:rFonts w:ascii="Times New Roman" w:eastAsia="Times New Roman" w:hAnsi="Times New Roman" w:cs="Times New Roman"/>
          <w:sz w:val="28"/>
          <w:szCs w:val="28"/>
          <w:lang w:eastAsia="ru-RU"/>
        </w:rPr>
        <w:br/>
        <w:t>2017-2019 гг. (рост с 91,6 тыс. в 2017 году до 99,4 тыс. в 2019 году), наблюдается тенденция увеличения количества преступлений данной категории, совершенных членами семьи (2019 г. – 56 782; 2018 г. – 54 697;</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44 568).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последние 3 года их количество возросло почти в 1,5 раза </w:t>
      </w:r>
      <w:r w:rsidRPr="00D03A4F">
        <w:rPr>
          <w:rFonts w:ascii="Times New Roman" w:eastAsia="Times New Roman" w:hAnsi="Times New Roman" w:cs="Times New Roman"/>
          <w:sz w:val="28"/>
          <w:szCs w:val="28"/>
          <w:lang w:eastAsia="ru-RU"/>
        </w:rPr>
        <w:br/>
        <w:t>(2019 г. – 54 720; 2018 г. – 52 780;</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42 800), в том числе особо тяжких (2019 г. – 957; 2018 г. – 1 012;</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2017 г. – 712), тяжких (2019 г. – 421; </w:t>
      </w:r>
      <w:r w:rsidRPr="00D03A4F">
        <w:rPr>
          <w:rFonts w:ascii="Times New Roman" w:eastAsia="Times New Roman" w:hAnsi="Times New Roman" w:cs="Times New Roman"/>
          <w:sz w:val="28"/>
          <w:szCs w:val="28"/>
          <w:lang w:eastAsia="ru-RU"/>
        </w:rPr>
        <w:br/>
        <w:t>2018 г. – 385;</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325), средней тяжести (2019 г. – 327; 2018 г. – 261;</w:t>
      </w:r>
      <w:r w:rsidRPr="00D03A4F">
        <w:rPr>
          <w:rFonts w:ascii="Times New Roman" w:eastAsia="Times New Roman" w:hAnsi="Times New Roman" w:cs="Times New Roman"/>
          <w:sz w:val="28"/>
          <w:szCs w:val="28"/>
          <w:lang w:eastAsia="ru-RU"/>
        </w:rPr>
        <w:br/>
        <w:t>2017 г. – 224), небольшой тяжести (2019 г. – 53 015;</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2018 г. – 51 122;</w:t>
      </w:r>
      <w:r w:rsidRPr="00D03A4F">
        <w:rPr>
          <w:rFonts w:ascii="Times New Roman" w:eastAsia="Times New Roman" w:hAnsi="Times New Roman" w:cs="Times New Roman"/>
          <w:sz w:val="28"/>
          <w:szCs w:val="28"/>
          <w:lang w:eastAsia="ru-RU"/>
        </w:rPr>
        <w:br/>
        <w:t>2017 г. – 41 539).</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Негативная динамика роста зарегистрирована по преступлениям, совершенным опекунами (2019 г. – 43; 2018 г. – 36;</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17), в то время как уровень преступности среди попечителей остается практически неизменным (2019 г. – 3; 2018 г. – 4;</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потерпевшими признано 107 571 несовершеннолетний </w:t>
      </w:r>
      <w:r w:rsidRPr="00D03A4F">
        <w:rPr>
          <w:rFonts w:ascii="Times New Roman" w:eastAsia="Times New Roman" w:hAnsi="Times New Roman" w:cs="Times New Roman"/>
          <w:sz w:val="28"/>
          <w:szCs w:val="28"/>
          <w:lang w:eastAsia="ru-RU"/>
        </w:rPr>
        <w:br/>
        <w:t>(2018 г. – 106 779;</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105 519; 2016 г. – 78 698).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Увеличилось число ставших жертвами преступлений детей-сирот </w:t>
      </w:r>
      <w:r w:rsidRPr="00D03A4F">
        <w:rPr>
          <w:rFonts w:ascii="Times New Roman" w:eastAsia="Times New Roman" w:hAnsi="Times New Roman" w:cs="Times New Roman"/>
          <w:sz w:val="28"/>
          <w:szCs w:val="28"/>
          <w:lang w:eastAsia="ru-RU"/>
        </w:rPr>
        <w:br/>
        <w:t>(2019 г. – 360; 2018 г. – 222;</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299) и детей, оставшихся без попечения родителей (2019 г. – 3 847; 2018 г. – 3 563;</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3 443).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конец 2019 года на учете в органах внутренних дел состояло </w:t>
      </w:r>
      <w:r w:rsidRPr="00D03A4F">
        <w:rPr>
          <w:rFonts w:ascii="Times New Roman" w:eastAsia="Times New Roman" w:hAnsi="Times New Roman" w:cs="Times New Roman"/>
          <w:sz w:val="28"/>
          <w:szCs w:val="28"/>
          <w:lang w:eastAsia="ru-RU"/>
        </w:rPr>
        <w:br/>
        <w:t>127 004 родителя или иного законного представителя несовершеннолетних данной категории (2018 г. – 127 850; 2017 г. – 132 959).</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 административной ответственности в 2019 году привлечены 488,4 тыс. лиц (2018 г. – 507,6 тыс.;</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534,9 тыс.), в том числе за неисполнение обязанностей по воспитанию детей в соответствии с частью 1 статьи 5.35 Кодекса Российской Федерации об адм</w:t>
      </w:r>
      <w:r w:rsidR="00051462">
        <w:rPr>
          <w:rFonts w:ascii="Times New Roman" w:eastAsia="Times New Roman" w:hAnsi="Times New Roman" w:cs="Times New Roman"/>
          <w:sz w:val="28"/>
          <w:szCs w:val="28"/>
          <w:lang w:eastAsia="ru-RU"/>
        </w:rPr>
        <w:t>инистративных правонарушениях –</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436 тыс. лиц (2018 г. – 454,6 тыс.;</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Кодекса Российской Федерации об административных правонарушениях – 539 </w:t>
      </w:r>
      <w:r w:rsidRPr="00D03A4F">
        <w:rPr>
          <w:rFonts w:ascii="Times New Roman" w:eastAsia="Times New Roman" w:hAnsi="Times New Roman" w:cs="Times New Roman"/>
          <w:sz w:val="28"/>
          <w:szCs w:val="28"/>
          <w:lang w:eastAsia="ru-RU"/>
        </w:rPr>
        <w:br/>
        <w:t>(2018 г. – 507;</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610), за вовлечение несовершеннолетнего в процесс потребления табака в соответствии с частью 2 статьи 6.23 Кодекса Российской Федерации об административных правонарушениях – 247 (2018 г. – 242;</w:t>
      </w:r>
      <w:r w:rsidRPr="00D03A4F">
        <w:rPr>
          <w:rFonts w:ascii="Times New Roman" w:eastAsia="Times New Roman" w:hAnsi="Times New Roman" w:cs="Times New Roman"/>
          <w:sz w:val="28"/>
          <w:szCs w:val="28"/>
          <w:lang w:eastAsia="ru-RU"/>
        </w:rPr>
        <w:br/>
        <w:t>2017 г. – 298).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зарегистрировано 1 491 преступление, предусмотренное статьей 156 Уголовного кодекса Российской Федерации (2018 г. – 1 579;</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1 620).</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Крайней мерой реагирован</w:t>
      </w:r>
      <w:r w:rsidR="00051462">
        <w:rPr>
          <w:rFonts w:ascii="Times New Roman" w:eastAsia="Times New Roman" w:hAnsi="Times New Roman" w:cs="Times New Roman"/>
          <w:sz w:val="28"/>
          <w:szCs w:val="28"/>
          <w:lang w:eastAsia="ru-RU"/>
        </w:rPr>
        <w:t>ия в случае злостного уклонения</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исполнения родительских обязанностей является лишение родительских прав.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материалам, подготовленным с участием органов внутренних дел, родительских прав лишено 4 791 лицо (2018 г. – 5 154; </w:t>
      </w:r>
      <w:r w:rsidRPr="00D03A4F">
        <w:rPr>
          <w:rFonts w:ascii="Times New Roman" w:eastAsia="Times New Roman" w:hAnsi="Times New Roman" w:cs="Times New Roman"/>
          <w:sz w:val="28"/>
          <w:szCs w:val="28"/>
          <w:lang w:eastAsia="ru-RU"/>
        </w:rPr>
        <w:br/>
        <w:t>2017 г. – 6 438).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 примеру, в целях совершенствова</w:t>
      </w:r>
      <w:r w:rsidR="00051462">
        <w:rPr>
          <w:rFonts w:ascii="Times New Roman" w:eastAsia="Times New Roman" w:hAnsi="Times New Roman" w:cs="Times New Roman"/>
          <w:sz w:val="28"/>
          <w:szCs w:val="28"/>
          <w:lang w:eastAsia="ru-RU"/>
        </w:rPr>
        <w:t>ния деятельности по выявлению</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пресечению фактов ненадлежащего исп</w:t>
      </w:r>
      <w:r w:rsidR="00051462">
        <w:rPr>
          <w:rFonts w:ascii="Times New Roman" w:eastAsia="Times New Roman" w:hAnsi="Times New Roman" w:cs="Times New Roman"/>
          <w:sz w:val="28"/>
          <w:szCs w:val="28"/>
          <w:lang w:eastAsia="ru-RU"/>
        </w:rPr>
        <w:t>олнения обязанностей родителями</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заменяющими их лицами по уходу, воспитанию и содержанию несовершеннолетних, создания услов</w:t>
      </w:r>
      <w:r w:rsidR="00051462">
        <w:rPr>
          <w:rFonts w:ascii="Times New Roman" w:eastAsia="Times New Roman" w:hAnsi="Times New Roman" w:cs="Times New Roman"/>
          <w:sz w:val="28"/>
          <w:szCs w:val="28"/>
          <w:lang w:eastAsia="ru-RU"/>
        </w:rPr>
        <w:t>ий для эффективной защиты детей</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от 19 декабря 2017 г. № 129/537/19/70/26/624/40/2090.</w:t>
      </w:r>
    </w:p>
    <w:p w:rsidR="00D03A4F" w:rsidRPr="00D03A4F" w:rsidRDefault="00D03A4F" w:rsidP="00D03A4F">
      <w:pPr>
        <w:tabs>
          <w:tab w:val="left" w:pos="5299"/>
          <w:tab w:val="left" w:pos="58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Работа с неблагополучными семьями в Воронежской области осуществляется 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Pr="00D03A4F">
        <w:rPr>
          <w:rFonts w:ascii="Times New Roman" w:eastAsia="Times New Roman" w:hAnsi="Times New Roman" w:cs="Times New Roman"/>
          <w:sz w:val="28"/>
          <w:szCs w:val="28"/>
          <w:lang w:eastAsia="ru-RU"/>
        </w:rPr>
        <w:b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D03A4F">
        <w:rPr>
          <w:rFonts w:ascii="Times New Roman" w:eastAsia="Times New Roman" w:hAnsi="Times New Roman" w:cs="Times New Roman"/>
          <w:sz w:val="28"/>
          <w:szCs w:val="28"/>
        </w:rPr>
        <w:br/>
        <w:t>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rPr>
        <w:t xml:space="preserve">В </w:t>
      </w:r>
      <w:r w:rsidRPr="00D03A4F">
        <w:rPr>
          <w:rFonts w:ascii="Times New Roman" w:eastAsia="Calibri" w:hAnsi="Times New Roman" w:cs="Times New Roman"/>
          <w:sz w:val="28"/>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D03A4F">
        <w:rPr>
          <w:rFonts w:ascii="Times New Roman" w:eastAsia="Times New Roman" w:hAnsi="Times New Roman" w:cs="Times New Roman"/>
          <w:sz w:val="28"/>
          <w:szCs w:val="28"/>
          <w:lang w:bidi="ru-RU"/>
        </w:rPr>
        <w:t>г</w:t>
      </w:r>
      <w:r w:rsidRPr="00D03A4F">
        <w:rPr>
          <w:rFonts w:ascii="Times New Roman" w:eastAsia="Calibri" w:hAnsi="Times New Roman" w:cs="Times New Roman"/>
          <w:sz w:val="28"/>
          <w:szCs w:val="28"/>
          <w:lang w:bidi="ru-RU"/>
        </w:rPr>
        <w:t>осударственной программы Республики Саха (Якутия) «Социальная поддержка граждан в Республике Саха (Якутия) на 2018</w:t>
      </w:r>
      <w:r w:rsidRPr="00D03A4F">
        <w:rPr>
          <w:rFonts w:ascii="Times New Roman" w:eastAsia="Times New Roman" w:hAnsi="Times New Roman" w:cs="Times New Roman"/>
          <w:sz w:val="28"/>
          <w:szCs w:val="28"/>
          <w:lang w:bidi="ru-RU"/>
        </w:rPr>
        <w:t>-</w:t>
      </w:r>
      <w:r w:rsidRPr="00D03A4F">
        <w:rPr>
          <w:rFonts w:ascii="Times New Roman" w:eastAsia="Calibri" w:hAnsi="Times New Roman" w:cs="Times New Roman"/>
          <w:sz w:val="28"/>
          <w:szCs w:val="28"/>
          <w:lang w:bidi="ru-RU"/>
        </w:rPr>
        <w:t>2022 годы», утвержденной Указом Главы Республики Саха (Якутия) от 30 ноября 2017 г. № 2235 (у</w:t>
      </w:r>
      <w:r w:rsidR="00051462">
        <w:rPr>
          <w:rFonts w:ascii="Times New Roman" w:eastAsia="Calibri" w:hAnsi="Times New Roman" w:cs="Times New Roman"/>
          <w:sz w:val="28"/>
          <w:szCs w:val="28"/>
          <w:lang w:bidi="ru-RU"/>
        </w:rPr>
        <w:t>тратил силу с 1 января 2020 г.</w:t>
      </w:r>
      <w:r w:rsidR="00051462">
        <w:rPr>
          <w:rFonts w:ascii="Times New Roman" w:eastAsia="Calibri" w:hAnsi="Times New Roman" w:cs="Times New Roman"/>
          <w:sz w:val="28"/>
          <w:szCs w:val="28"/>
          <w:lang w:bidi="ru-RU"/>
        </w:rPr>
        <w:br/>
      </w:r>
      <w:r w:rsidRPr="00051462">
        <w:rPr>
          <w:rFonts w:ascii="Times New Roman" w:eastAsia="Calibri" w:hAnsi="Times New Roman" w:cs="Times New Roman"/>
          <w:spacing w:val="-6"/>
          <w:sz w:val="28"/>
          <w:szCs w:val="28"/>
          <w:lang w:bidi="ru-RU"/>
        </w:rPr>
        <w:t>в связи с изданием Указа Главы Республики Саха (Якутия) от 16 декабря 2019 г.</w:t>
      </w:r>
      <w:r w:rsidRPr="00D03A4F">
        <w:rPr>
          <w:rFonts w:ascii="Times New Roman" w:eastAsia="Calibri" w:hAnsi="Times New Roman" w:cs="Times New Roman"/>
          <w:sz w:val="28"/>
          <w:szCs w:val="28"/>
          <w:lang w:bidi="ru-RU"/>
        </w:rPr>
        <w:t xml:space="preserve"> № 907 «О государственной программе Республики Саха (Якутия) «Социальная поддержка граждан в Республике Саха (Якутия) на 2020-2024 годы»)</w:t>
      </w:r>
      <w:r w:rsidRPr="00D03A4F">
        <w:rPr>
          <w:rFonts w:ascii="Times New Roman" w:eastAsia="Times New Roman" w:hAnsi="Times New Roman" w:cs="Times New Roman"/>
          <w:sz w:val="28"/>
          <w:szCs w:val="28"/>
        </w:rPr>
        <w:t> большое внимание уделяется оздоровлени</w:t>
      </w:r>
      <w:r w:rsidR="00051462">
        <w:rPr>
          <w:rFonts w:ascii="Times New Roman" w:eastAsia="Times New Roman" w:hAnsi="Times New Roman" w:cs="Times New Roman"/>
          <w:sz w:val="28"/>
          <w:szCs w:val="28"/>
        </w:rPr>
        <w:t>ю семей, лечению от алкогольной</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наркотической зависимостей родителей,</w:t>
      </w:r>
      <w:r w:rsidRPr="00D03A4F">
        <w:rPr>
          <w:rFonts w:ascii="Times New Roman" w:eastAsia="Calibri" w:hAnsi="Times New Roman" w:cs="Times New Roman"/>
          <w:sz w:val="28"/>
          <w:szCs w:val="28"/>
          <w:lang w:bidi="ru-RU"/>
        </w:rPr>
        <w:t xml:space="preserve"> их социально-трудовой реабилитации. </w:t>
      </w:r>
      <w:r w:rsidRPr="00D03A4F">
        <w:rPr>
          <w:rFonts w:ascii="Times New Roman" w:eastAsia="Times New Roman" w:hAnsi="Times New Roman" w:cs="Times New Roman"/>
          <w:sz w:val="28"/>
          <w:szCs w:val="28"/>
        </w:rPr>
        <w:t xml:space="preserve">В 2019 году помощь оказана 490 гражданам.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w:t>
      </w:r>
      <w:r w:rsidRPr="00051462">
        <w:rPr>
          <w:rFonts w:ascii="Times New Roman" w:eastAsia="Times New Roman" w:hAnsi="Times New Roman" w:cs="Times New Roman"/>
          <w:spacing w:val="-6"/>
          <w:sz w:val="28"/>
          <w:szCs w:val="28"/>
          <w:lang w:eastAsia="ru-RU"/>
        </w:rPr>
        <w:t>семьи, ребенка, ответственного родительства, института семейного устройства</w:t>
      </w:r>
      <w:r w:rsidRPr="00D03A4F">
        <w:rPr>
          <w:rFonts w:ascii="Times New Roman" w:eastAsia="Times New Roman" w:hAnsi="Times New Roman" w:cs="Times New Roman"/>
          <w:sz w:val="28"/>
          <w:szCs w:val="28"/>
          <w:lang w:eastAsia="ru-RU"/>
        </w:rPr>
        <w:t xml:space="preserve">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2019-2024 годы составляет 18 603 932,539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реализации государственной программы «Семья и дети Камчатки», утвержденной постановлением Правительства Камчатского края от 31 июля 2017 г. № 308-П, в </w:t>
      </w:r>
      <w:r w:rsidR="00051462">
        <w:rPr>
          <w:rFonts w:ascii="Times New Roman" w:eastAsia="Times New Roman" w:hAnsi="Times New Roman" w:cs="Times New Roman"/>
          <w:sz w:val="28"/>
          <w:szCs w:val="28"/>
          <w:lang w:eastAsia="ru-RU"/>
        </w:rPr>
        <w:t>2019 году организовано обучение</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40 специалистов учреждений края инновационным методам работы: «Семейные конференции» и «Семейные восстановительные встречи».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ребенка с кровными родственниками.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 выявлено 7 140 семей, нуждающихся в социальном сопровождении, из них охвачено сопровождением 3 570 семей, из которых 1 681 (47%) сняты с учета.</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помощи Фонда поддержки детей, находящихся в трудной жизненной ситуации, в 2019 году в Республике Башкортостан начата реализация следующих проектов:</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«Под крылом аиста», напр</w:t>
      </w:r>
      <w:r w:rsidR="00051462">
        <w:rPr>
          <w:rFonts w:ascii="Times New Roman" w:eastAsia="Times New Roman" w:hAnsi="Times New Roman" w:cs="Times New Roman"/>
          <w:sz w:val="28"/>
          <w:szCs w:val="28"/>
          <w:lang w:eastAsia="ru-RU"/>
        </w:rPr>
        <w:t>авленный на раннюю профилактику</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предотвращение отказов от новорожденных детей (г. Стерлитамак, ГБУ РБ Юго-западный межрайонный центр «Семья») – в размере 0,8 млн. рублей;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lang w:eastAsia="ru-RU"/>
        </w:rPr>
        <w:t>Для обеспечения взаимодействия органов местного самоуправления</w:t>
      </w:r>
      <w:r w:rsidRPr="00D03A4F">
        <w:rPr>
          <w:rFonts w:ascii="Times New Roman" w:eastAsia="Times New Roman" w:hAnsi="Times New Roman" w:cs="Times New Roman"/>
          <w:sz w:val="28"/>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частности, такие органы созданы в Алтайском и Камчатском краях, Белгородской и Курской областях, г. Севастополе.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по тексту подраздела – банк данных).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Например, в Архангельской </w:t>
      </w:r>
      <w:r w:rsidR="00051462">
        <w:rPr>
          <w:rFonts w:ascii="Times New Roman" w:eastAsia="Times New Roman" w:hAnsi="Times New Roman" w:cs="Times New Roman"/>
          <w:sz w:val="28"/>
          <w:szCs w:val="28"/>
        </w:rPr>
        <w:t>области Банк данных формируется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2011 года. Благодаря системной работе субъектов системы профилактики впервые за последние 5 лет в 2019 год</w:t>
      </w:r>
      <w:r w:rsidR="00051462">
        <w:rPr>
          <w:rFonts w:ascii="Times New Roman" w:eastAsia="Times New Roman" w:hAnsi="Times New Roman" w:cs="Times New Roman"/>
          <w:sz w:val="28"/>
          <w:szCs w:val="28"/>
        </w:rPr>
        <w:t>у количество семей, находящихся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социально опасном положении, уменьшилось на 4,5% (в 2017 году увеличение составляло 34,8%, в 2018 году – на 0,7%).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Pr="00D03A4F">
        <w:rPr>
          <w:rFonts w:ascii="Times New Roman" w:eastAsia="Times New Roman" w:hAnsi="Times New Roman" w:cs="Times New Roman"/>
          <w:sz w:val="28"/>
          <w:szCs w:val="28"/>
        </w:rPr>
        <w:br/>
        <w:t>(2018 г. – 4 297; 2017 г. – 4 453), что составляло 2% от общего количества детского населения региона, в том числе 842 ребенка, нуждающихся в семейном устройстве, находилось в организациях для детей-сирот и детей, оставшихся без попечения родителей (2018 г. – 954; 2017 г. – 973).</w:t>
      </w:r>
    </w:p>
    <w:p w:rsidR="00D03A4F" w:rsidRPr="00D03A4F" w:rsidRDefault="00D03A4F" w:rsidP="00D03A4F">
      <w:pPr>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Наиболее эффективной формой реализации межведомственного взаимодействия </w:t>
      </w:r>
      <w:r w:rsidRPr="00D03A4F">
        <w:rPr>
          <w:rFonts w:ascii="Times New Roman" w:eastAsia="Times New Roman" w:hAnsi="Times New Roman" w:cs="Times New Roman"/>
          <w:sz w:val="28"/>
          <w:szCs w:val="28"/>
          <w:lang w:eastAsia="ru-RU"/>
        </w:rPr>
        <w:t xml:space="preserve">в сфере защиты детей от насилия </w:t>
      </w:r>
      <w:r w:rsidRPr="00D03A4F">
        <w:rPr>
          <w:rFonts w:ascii="Times New Roman" w:eastAsia="Arial Unicode MS" w:hAnsi="Times New Roman" w:cs="Times New Roman"/>
          <w:color w:val="000000"/>
          <w:sz w:val="28"/>
          <w:szCs w:val="28"/>
          <w:lang w:eastAsia="ru-RU" w:bidi="en-US"/>
        </w:rPr>
        <w:t>стало проведение совместных специализированных мероприятий.</w:t>
      </w:r>
    </w:p>
    <w:p w:rsidR="00D03A4F" w:rsidRPr="00D03A4F" w:rsidRDefault="00D03A4F" w:rsidP="00D03A4F">
      <w:pPr>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D03A4F">
        <w:rPr>
          <w:rFonts w:ascii="Times New Roman" w:eastAsia="Arial Unicode MS" w:hAnsi="Times New Roman" w:cs="Times New Roman"/>
          <w:color w:val="000000"/>
          <w:sz w:val="28"/>
          <w:szCs w:val="28"/>
          <w:lang w:eastAsia="ru-RU"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w:t>
      </w:r>
      <w:r w:rsidR="00051462">
        <w:rPr>
          <w:rFonts w:ascii="Times New Roman" w:eastAsia="Arial Unicode MS" w:hAnsi="Times New Roman" w:cs="Times New Roman"/>
          <w:color w:val="000000"/>
          <w:sz w:val="28"/>
          <w:szCs w:val="28"/>
          <w:lang w:eastAsia="ru-RU" w:bidi="en-US"/>
        </w:rPr>
        <w:t>необходимая медицинская помощь;</w:t>
      </w:r>
      <w:r w:rsidR="00051462">
        <w:rPr>
          <w:rFonts w:ascii="Times New Roman" w:eastAsia="Arial Unicode MS" w:hAnsi="Times New Roman" w:cs="Times New Roman"/>
          <w:color w:val="000000"/>
          <w:sz w:val="28"/>
          <w:szCs w:val="28"/>
          <w:lang w:eastAsia="ru-RU" w:bidi="en-US"/>
        </w:rPr>
        <w:br/>
      </w:r>
      <w:r w:rsidRPr="00D03A4F">
        <w:rPr>
          <w:rFonts w:ascii="Times New Roman" w:eastAsia="Arial Unicode MS" w:hAnsi="Times New Roman" w:cs="Times New Roman"/>
          <w:color w:val="000000"/>
          <w:sz w:val="28"/>
          <w:szCs w:val="28"/>
          <w:lang w:eastAsia="ru-RU" w:bidi="en-US"/>
        </w:rPr>
        <w:t xml:space="preserve">в рамках профилактического мероприятия «Семья» обследовано </w:t>
      </w:r>
      <w:r w:rsidRPr="00D03A4F">
        <w:rPr>
          <w:rFonts w:ascii="Times New Roman" w:eastAsia="Arial Unicode MS" w:hAnsi="Times New Roman" w:cs="Times New Roman"/>
          <w:color w:val="000000"/>
          <w:sz w:val="28"/>
          <w:szCs w:val="28"/>
          <w:lang w:eastAsia="ru-RU" w:bidi="en-US"/>
        </w:rPr>
        <w:br/>
        <w:t>34 неблагополучных семьи, в которых выявлены лица, злоупотребляющие наркотическими веществами.</w:t>
      </w:r>
    </w:p>
    <w:p w:rsidR="00D03A4F" w:rsidRPr="00D03A4F" w:rsidRDefault="00D03A4F" w:rsidP="00D03A4F">
      <w:pPr>
        <w:widowControl w:val="0"/>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В г. Севастополе в апреле 2019 года специалистами Управления </w:t>
      </w:r>
      <w:r w:rsidRPr="00D03A4F">
        <w:rPr>
          <w:rFonts w:ascii="Times New Roman" w:eastAsia="Arial Unicode MS" w:hAnsi="Times New Roman" w:cs="Times New Roman"/>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w:t>
      </w:r>
      <w:r w:rsidR="00051462">
        <w:rPr>
          <w:rFonts w:ascii="Times New Roman" w:eastAsia="Arial Unicode MS" w:hAnsi="Times New Roman" w:cs="Times New Roman"/>
          <w:color w:val="000000"/>
          <w:sz w:val="28"/>
          <w:szCs w:val="28"/>
          <w:lang w:eastAsia="ru-RU" w:bidi="en-US"/>
        </w:rPr>
        <w:t>ости и насилия», в ходе которой</w:t>
      </w:r>
      <w:r w:rsidR="00051462">
        <w:rPr>
          <w:rFonts w:ascii="Times New Roman" w:eastAsia="Arial Unicode MS" w:hAnsi="Times New Roman" w:cs="Times New Roman"/>
          <w:color w:val="000000"/>
          <w:sz w:val="28"/>
          <w:szCs w:val="28"/>
          <w:lang w:eastAsia="ru-RU" w:bidi="en-US"/>
        </w:rPr>
        <w:br/>
      </w:r>
      <w:r w:rsidRPr="00D03A4F">
        <w:rPr>
          <w:rFonts w:ascii="Times New Roman" w:eastAsia="Arial Unicode MS" w:hAnsi="Times New Roman" w:cs="Times New Roman"/>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5-11 классов.</w:t>
      </w:r>
    </w:p>
    <w:p w:rsidR="00D03A4F" w:rsidRPr="00D03A4F" w:rsidRDefault="00D03A4F" w:rsidP="00D03A4F">
      <w:pPr>
        <w:widowControl w:val="0"/>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w:t>
      </w:r>
      <w:r w:rsidRPr="00051462">
        <w:rPr>
          <w:rFonts w:ascii="Times New Roman" w:eastAsia="Arial Unicode MS" w:hAnsi="Times New Roman" w:cs="Times New Roman"/>
          <w:color w:val="000000"/>
          <w:spacing w:val="-8"/>
          <w:sz w:val="28"/>
          <w:szCs w:val="28"/>
          <w:lang w:eastAsia="ru-RU" w:bidi="en-US"/>
        </w:rPr>
        <w:t>Как предупредить жестокое обращение с детьми», «Конвенция о правах ребенка».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D03A4F">
        <w:rPr>
          <w:rFonts w:ascii="Times New Roman" w:eastAsia="Times New Roman" w:hAnsi="Times New Roman" w:cs="Times New Roman"/>
          <w:sz w:val="28"/>
          <w:szCs w:val="28"/>
        </w:rPr>
        <w:br/>
        <w:t>с комиссией по делам несовершеннолетних и защите их прав,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Интересен опыт Владимирской области, где на протяжении многих лет действует целый комплекс подобных структур: </w:t>
      </w:r>
    </w:p>
    <w:p w:rsidR="00D03A4F" w:rsidRPr="00D03A4F" w:rsidRDefault="00D03A4F" w:rsidP="00D03A4F">
      <w:pPr>
        <w:widowControl w:val="0"/>
        <w:tabs>
          <w:tab w:val="left" w:pos="1087"/>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D03A4F" w:rsidRPr="00D03A4F" w:rsidRDefault="00D03A4F" w:rsidP="00D03A4F">
      <w:pPr>
        <w:widowControl w:val="0"/>
        <w:tabs>
          <w:tab w:val="left" w:pos="1092"/>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D03A4F" w:rsidRPr="00D03A4F" w:rsidRDefault="00D03A4F" w:rsidP="00D03A4F">
      <w:pPr>
        <w:widowControl w:val="0"/>
        <w:tabs>
          <w:tab w:val="left" w:pos="109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D03A4F">
        <w:rPr>
          <w:rFonts w:ascii="Times New Roman" w:eastAsia="Times New Roman" w:hAnsi="Times New Roman" w:cs="Times New Roman"/>
          <w:sz w:val="28"/>
          <w:szCs w:val="28"/>
          <w:lang w:eastAsia="ru-RU"/>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Аналогичные службы экстрен</w:t>
      </w:r>
      <w:r w:rsidR="00051462">
        <w:rPr>
          <w:rFonts w:ascii="Times New Roman" w:eastAsia="Times New Roman" w:hAnsi="Times New Roman" w:cs="Times New Roman"/>
          <w:sz w:val="28"/>
          <w:szCs w:val="28"/>
        </w:rPr>
        <w:t>ного реагирования функционируют</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Республике Коми, Краснодарском, Хабаровском краях, Курганской, Омской, Тюменской областях, Ханты-Мансийском автономном округе – Югре.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w:t>
      </w:r>
      <w:r w:rsidR="00051462">
        <w:rPr>
          <w:rFonts w:ascii="Times New Roman" w:eastAsia="Times New Roman" w:hAnsi="Times New Roman" w:cs="Times New Roman"/>
          <w:sz w:val="28"/>
          <w:szCs w:val="28"/>
        </w:rPr>
        <w:t>ции, из них 130 семей находятся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постоянном патронаже.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Ульяновской области на базе учреждений социально-реабилитационного центра для несовершеннолетних «Причал надежды» </w:t>
      </w:r>
      <w:r w:rsidRPr="00D03A4F">
        <w:rPr>
          <w:rFonts w:ascii="Times New Roman" w:eastAsia="Times New Roman" w:hAnsi="Times New Roman" w:cs="Times New Roman"/>
          <w:sz w:val="28"/>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Всем женщинам оказывается психологическая помощь, содействие </w:t>
      </w:r>
      <w:r w:rsidRPr="00D03A4F">
        <w:rPr>
          <w:rFonts w:ascii="Times New Roman" w:eastAsia="Times New Roman" w:hAnsi="Times New Roman" w:cs="Times New Roman"/>
          <w:sz w:val="28"/>
          <w:szCs w:val="28"/>
        </w:rPr>
        <w:br/>
        <w:t>в оформление социально гарантированных выплат, а также консультативная юридическая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00051462">
        <w:rPr>
          <w:rFonts w:ascii="Times New Roman" w:eastAsia="Calibri" w:hAnsi="Times New Roman" w:cs="Times New Roman"/>
          <w:sz w:val="28"/>
          <w:szCs w:val="28"/>
        </w:rPr>
        <w:t>63 женщины</w:t>
      </w:r>
      <w:r w:rsidR="00051462">
        <w:rPr>
          <w:rFonts w:ascii="Times New Roman" w:eastAsia="Calibri" w:hAnsi="Times New Roman" w:cs="Times New Roman"/>
          <w:sz w:val="28"/>
          <w:szCs w:val="28"/>
        </w:rPr>
        <w:br/>
      </w:r>
      <w:r w:rsidRPr="00D03A4F">
        <w:rPr>
          <w:rFonts w:ascii="Times New Roman" w:eastAsia="Calibri" w:hAnsi="Times New Roman" w:cs="Times New Roman"/>
          <w:sz w:val="28"/>
          <w:szCs w:val="28"/>
        </w:rPr>
        <w:t>и 67 детей</w:t>
      </w:r>
      <w:r w:rsidRPr="00D03A4F">
        <w:rPr>
          <w:rFonts w:ascii="Times New Roman" w:eastAsia="Times New Roman" w:hAnsi="Times New Roman" w:cs="Times New Roman"/>
          <w:sz w:val="28"/>
          <w:szCs w:val="28"/>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комиссия по делам несовершеннолетних и защите их прав. В рамках проекта охвачено 218 семей, в которых проживает 485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отдельных субъектах Российской Федерации, например, в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051462" w:rsidRDefault="00051462"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p>
    <w:p w:rsidR="00D03A4F" w:rsidRDefault="00D03A4F"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051462" w:rsidRPr="00D03A4F" w:rsidRDefault="00051462"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p>
    <w:p w:rsidR="00D03A4F" w:rsidRPr="00D03A4F" w:rsidRDefault="00D03A4F" w:rsidP="00D03A4F">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ответственность за их развитие, заботу об их здоровье, физическом, психическом, духовном</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 нравственном развитии.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tabs>
          <w:tab w:val="left" w:pos="3735"/>
          <w:tab w:val="left" w:pos="5560"/>
          <w:tab w:val="right" w:pos="1020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sidR="00051462">
        <w:rPr>
          <w:rFonts w:ascii="Times New Roman" w:eastAsia="Times New Roman" w:hAnsi="Times New Roman" w:cs="Times New Roman"/>
          <w:color w:val="000000"/>
          <w:sz w:val="28"/>
          <w:szCs w:val="28"/>
          <w:lang w:eastAsia="ru-RU" w:bidi="ru-RU"/>
        </w:rPr>
        <w:t>ериальном положении, и оказанию</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им своевременной помощи.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по тексту подраздела – План мероприятий), утвержденный 27 декабря 2019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Плана мероприятий запланированы мероприятия по совершенствованию системы подбора и подготовки граждан, желающих принять на воспитание в свою семью ребенка, оставшегося без попечения родителей, по совершенствованию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по совершенствованию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с детьми.</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Повышение эффективности деятельности комиссий по делам</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несовершеннолетних и защите их прав неразрывно связано с повышением качества работы всех органов и учреждений системы профилактики</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безнадзорности и правонарушений несовершеннолетних, а также</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их межведомственного взаимодействия, в котором также участвуют иные органы и организации, представители общественности.</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протяжении последних нескольких лет проводятся последовательные мероприятия, направленные на совершенствование законодательства Российской Федерации, регламентирующего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методическое их обеспечение</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 сопровождение, а также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методических материалов.</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Это позволило обеспечить в 2019 году 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Согласно имеющимся статистическим сведениям, в 2019 году на территории Российской Федерации</w:t>
      </w:r>
      <w:r w:rsidR="00051462">
        <w:rPr>
          <w:rFonts w:ascii="Times New Roman" w:eastAsia="Times New Roman" w:hAnsi="Times New Roman" w:cs="Times New Roman"/>
          <w:color w:val="000000"/>
          <w:sz w:val="28"/>
          <w:szCs w:val="28"/>
          <w:lang w:eastAsia="ru-RU" w:bidi="ru-RU"/>
        </w:rPr>
        <w:t xml:space="preserve"> свою деятельность осуществляли</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2 839 комиссий, в том числе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комиссии по делам несовершеннолетних и защите их прав, деятельность которых обеспечивали </w:t>
      </w:r>
      <w:r w:rsidRPr="00D03A4F">
        <w:rPr>
          <w:rFonts w:ascii="Times New Roman" w:eastAsia="Times New Roman" w:hAnsi="Times New Roman" w:cs="Times New Roman"/>
          <w:color w:val="000000"/>
          <w:sz w:val="28"/>
          <w:szCs w:val="28"/>
          <w:lang w:eastAsia="ru-RU" w:bidi="ru-RU"/>
        </w:rPr>
        <w:br/>
        <w:t>5 128 специалистов.</w:t>
      </w:r>
    </w:p>
    <w:p w:rsidR="00D03A4F" w:rsidRPr="00051462" w:rsidRDefault="00D03A4F" w:rsidP="00051462">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2019 году проведено 4 заседания Правительственной комиссии по делам несовершеннолетних и защите </w:t>
      </w:r>
      <w:r w:rsidR="00051462">
        <w:rPr>
          <w:rFonts w:ascii="Times New Roman" w:eastAsia="Times New Roman" w:hAnsi="Times New Roman" w:cs="Times New Roman"/>
          <w:sz w:val="28"/>
          <w:szCs w:val="28"/>
          <w:lang w:eastAsia="ru-RU" w:bidi="ru-RU"/>
        </w:rPr>
        <w:t>их прав, на которых рассмотрено</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8 вопросов: о реализации в субъектах Российской Федерации проекта наставничества как формы профилактики безнадзорности и правонарушений;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взаимодействии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реализации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разработке комплекса мер по совершенствованию системы профилактики суицида среди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совершенствовании законодательства в сфере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результатах мониторинга практики организации деятельности комиссий по делам несовершеннолетних и защите их прав по итогам изучения межведомственными рабочими группами деятельности указанных комиссий и иных органов и учреждений системы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 xml:space="preserve">о результатах работы Правительственной комиссии по делам несовершеннолетних и защите их прав по </w:t>
      </w:r>
      <w:r w:rsidR="00051462">
        <w:rPr>
          <w:rFonts w:ascii="Times New Roman" w:eastAsia="Times New Roman" w:hAnsi="Times New Roman" w:cs="Times New Roman"/>
          <w:sz w:val="28"/>
          <w:szCs w:val="28"/>
          <w:lang w:eastAsia="ru-RU" w:bidi="ru-RU"/>
        </w:rPr>
        <w:t>итогам 2019 года и плане работы</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на 2020 год.</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современном этапе в деятельности комиссий по делам несовершеннолетних и защите их прав не теряет важности такое направление как повышение эффективности взаимодействия между органами и учреждениями системы профилактики безнадзорности и правонарушений несовершеннолетних в вопросах организации и проведения индивидуальной профилактической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связи с этим актуальные вопросы рассматривались не только на заседаниях Правительственной комиссии по делам несовершеннолетних и защите их прав, но и на VI Всероссийском совещании по вопросу организации деятельности комиссий по делам несовершеннолетних и защите их прав на тему: «Региональные модели и практики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24-25 октября 2019 г. в городе Тюмени с участием представителей федеральных органов исполнительной власти, представителей экспертного сообщества в области защиты прав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Так были подготовлены и направлены в субъекты Российской Федерации методические рекомендации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(ограниченных в родительских правах) и желающих восстановиться в родительских правах.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новом сайте Центра методического обеспечения деятельности комиссий по делам несовершеннолетних и защите их прав (kdnrus.ru) размещены: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методические материалы по вопросам организации деятельности органов и учреждений системы профилактики безнадзорности и правонарушений несовершеннолетних: </w:t>
      </w:r>
      <w:r w:rsidRPr="00D03A4F">
        <w:rPr>
          <w:rFonts w:ascii="Times New Roman" w:eastAsia="Times New Roman" w:hAnsi="Times New Roman" w:cs="Times New Roman"/>
          <w:sz w:val="28"/>
          <w:szCs w:val="28"/>
          <w:lang w:val="en-US" w:eastAsia="ru-RU" w:bidi="ru-RU"/>
        </w:rPr>
        <w:t>h</w:t>
      </w:r>
      <w:r w:rsidRPr="00D03A4F">
        <w:rPr>
          <w:rFonts w:ascii="Times New Roman" w:eastAsia="Times New Roman" w:hAnsi="Times New Roman" w:cs="Times New Roman"/>
          <w:sz w:val="28"/>
          <w:szCs w:val="28"/>
          <w:lang w:eastAsia="ru-RU" w:bidi="ru-RU"/>
        </w:rPr>
        <w:t>ttp://kdnms.m/upload/iblock/</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13/</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135</w:t>
      </w:r>
      <w:r w:rsidRPr="00D03A4F">
        <w:rPr>
          <w:rFonts w:ascii="Times New Roman" w:eastAsia="Times New Roman" w:hAnsi="Times New Roman" w:cs="Times New Roman"/>
          <w:sz w:val="28"/>
          <w:szCs w:val="28"/>
          <w:lang w:val="en-US" w:eastAsia="ru-RU" w:bidi="ru-RU"/>
        </w:rPr>
        <w:t>ee</w:t>
      </w:r>
      <w:r w:rsidRPr="00D03A4F">
        <w:rPr>
          <w:rFonts w:ascii="Times New Roman" w:eastAsia="Times New Roman" w:hAnsi="Times New Roman" w:cs="Times New Roman"/>
          <w:sz w:val="28"/>
          <w:szCs w:val="28"/>
          <w:lang w:eastAsia="ru-RU" w:bidi="ru-RU"/>
        </w:rPr>
        <w:t>5</w:t>
      </w:r>
      <w:r w:rsidRPr="00D03A4F">
        <w:rPr>
          <w:rFonts w:ascii="Times New Roman" w:eastAsia="Times New Roman" w:hAnsi="Times New Roman" w:cs="Times New Roman"/>
          <w:sz w:val="28"/>
          <w:szCs w:val="28"/>
          <w:lang w:val="en-US" w:eastAsia="ru-RU" w:bidi="ru-RU"/>
        </w:rPr>
        <w:t>f</w:t>
      </w:r>
      <w:r w:rsidRPr="00D03A4F">
        <w:rPr>
          <w:rFonts w:ascii="Times New Roman" w:eastAsia="Times New Roman" w:hAnsi="Times New Roman" w:cs="Times New Roman"/>
          <w:sz w:val="28"/>
          <w:szCs w:val="28"/>
          <w:lang w:eastAsia="ru-RU" w:bidi="ru-RU"/>
        </w:rPr>
        <w:t>20</w:t>
      </w:r>
      <w:r w:rsidRPr="00D03A4F">
        <w:rPr>
          <w:rFonts w:ascii="Times New Roman" w:eastAsia="Times New Roman" w:hAnsi="Times New Roman" w:cs="Times New Roman"/>
          <w:sz w:val="28"/>
          <w:szCs w:val="28"/>
          <w:lang w:val="en-US" w:eastAsia="ru-RU" w:bidi="ru-RU"/>
        </w:rPr>
        <w:t>ef</w:t>
      </w:r>
      <w:r w:rsidRPr="00D03A4F">
        <w:rPr>
          <w:rFonts w:ascii="Times New Roman" w:eastAsia="Times New Roman" w:hAnsi="Times New Roman" w:cs="Times New Roman"/>
          <w:sz w:val="28"/>
          <w:szCs w:val="28"/>
          <w:lang w:eastAsia="ru-RU" w:bidi="ru-RU"/>
        </w:rPr>
        <w:t>6</w:t>
      </w:r>
      <w:r w:rsidRPr="00D03A4F">
        <w:rPr>
          <w:rFonts w:ascii="Times New Roman" w:eastAsia="Times New Roman" w:hAnsi="Times New Roman" w:cs="Times New Roman"/>
          <w:sz w:val="28"/>
          <w:szCs w:val="28"/>
          <w:lang w:val="en-US" w:eastAsia="ru-RU" w:bidi="ru-RU"/>
        </w:rPr>
        <w:t>e</w:t>
      </w:r>
      <w:r w:rsidRPr="00D03A4F">
        <w:rPr>
          <w:rFonts w:ascii="Times New Roman" w:eastAsia="Times New Roman" w:hAnsi="Times New Roman" w:cs="Times New Roman"/>
          <w:sz w:val="28"/>
          <w:szCs w:val="28"/>
          <w:lang w:eastAsia="ru-RU" w:bidi="ru-RU"/>
        </w:rPr>
        <w:t>60</w:t>
      </w:r>
      <w:r w:rsidRPr="00D03A4F">
        <w:rPr>
          <w:rFonts w:ascii="Times New Roman" w:eastAsia="Times New Roman" w:hAnsi="Times New Roman" w:cs="Times New Roman"/>
          <w:sz w:val="28"/>
          <w:szCs w:val="28"/>
          <w:lang w:val="en-US" w:eastAsia="ru-RU" w:bidi="ru-RU"/>
        </w:rPr>
        <w:t>e</w:t>
      </w:r>
      <w:r w:rsidRPr="00D03A4F">
        <w:rPr>
          <w:rFonts w:ascii="Times New Roman" w:eastAsia="Times New Roman" w:hAnsi="Times New Roman" w:cs="Times New Roman"/>
          <w:sz w:val="28"/>
          <w:szCs w:val="28"/>
          <w:lang w:eastAsia="ru-RU" w:bidi="ru-RU"/>
        </w:rPr>
        <w:t>7606</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398</w:t>
      </w:r>
      <w:r w:rsidRPr="00D03A4F">
        <w:rPr>
          <w:rFonts w:ascii="Times New Roman" w:eastAsia="Times New Roman" w:hAnsi="Times New Roman" w:cs="Times New Roman"/>
          <w:sz w:val="28"/>
          <w:szCs w:val="28"/>
          <w:lang w:val="en-US" w:eastAsia="ru-RU" w:bidi="ru-RU"/>
        </w:rPr>
        <w:t>d</w:t>
      </w:r>
      <w:r w:rsidRPr="00D03A4F">
        <w:rPr>
          <w:rFonts w:ascii="Times New Roman" w:eastAsia="Times New Roman" w:hAnsi="Times New Roman" w:cs="Times New Roman"/>
          <w:sz w:val="28"/>
          <w:szCs w:val="28"/>
          <w:lang w:eastAsia="ru-RU" w:bidi="ru-RU"/>
        </w:rPr>
        <w:t>21</w:t>
      </w:r>
      <w:r w:rsidRPr="00D03A4F">
        <w:rPr>
          <w:rFonts w:ascii="Times New Roman" w:eastAsia="Times New Roman" w:hAnsi="Times New Roman" w:cs="Times New Roman"/>
          <w:sz w:val="28"/>
          <w:szCs w:val="28"/>
          <w:lang w:val="en-US" w:eastAsia="ru-RU" w:bidi="ru-RU"/>
        </w:rPr>
        <w:t>f</w:t>
      </w:r>
      <w:r w:rsidRPr="00D03A4F">
        <w:rPr>
          <w:rFonts w:ascii="Times New Roman" w:eastAsia="Times New Roman" w:hAnsi="Times New Roman" w:cs="Times New Roman"/>
          <w:sz w:val="28"/>
          <w:szCs w:val="28"/>
          <w:lang w:eastAsia="ru-RU" w:bidi="ru-RU"/>
        </w:rPr>
        <w:t>431.pdf;</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результатам проведения данного мероприятия: </w:t>
      </w:r>
      <w:hyperlink r:id="rId28" w:history="1">
        <w:r w:rsidRPr="00BC0ADD">
          <w:rPr>
            <w:rFonts w:ascii="Times New Roman" w:eastAsia="Times New Roman" w:hAnsi="Times New Roman" w:cs="Times New Roman"/>
            <w:color w:val="0000FF"/>
            <w:sz w:val="28"/>
            <w:szCs w:val="28"/>
            <w:u w:val="single"/>
            <w:lang w:eastAsia="ru-RU" w:bidi="ru-RU"/>
          </w:rPr>
          <w:t>http://kdnrus.ru/events/v-tyumeni-podveli-itogi-vi-vserossiyskogo-soveshchaniya-komissiy-po-delam-nesovershennoletnikh</w:t>
        </w:r>
      </w:hyperlink>
      <w:r w:rsidRPr="00BC0ADD">
        <w:rPr>
          <w:rFonts w:ascii="Times New Roman" w:eastAsia="Times New Roman" w:hAnsi="Times New Roman" w:cs="Times New Roman"/>
          <w:sz w:val="28"/>
          <w:szCs w:val="28"/>
          <w:lang w:eastAsia="ru-RU" w:bidi="ru-RU"/>
        </w:rPr>
        <w:t xml:space="preserve">; </w:t>
      </w:r>
      <w:hyperlink r:id="rId29" w:history="1">
        <w:r w:rsidRPr="00D03A4F">
          <w:rPr>
            <w:rFonts w:ascii="Times New Roman" w:eastAsia="Times New Roman" w:hAnsi="Times New Roman" w:cs="Times New Roman"/>
            <w:sz w:val="28"/>
            <w:szCs w:val="28"/>
            <w:lang w:eastAsia="ru-RU" w:bidi="ru-RU"/>
          </w:rPr>
          <w:t>http://kdnrus.ru/upload/iblock/b45/b45f9a78al37adee2aldab37204fc86d.pdf</w:t>
        </w:r>
      </w:hyperlink>
      <w:r w:rsidRPr="00D03A4F">
        <w:rPr>
          <w:rFonts w:ascii="Times New Roman" w:eastAsia="Times New Roman" w:hAnsi="Times New Roman" w:cs="Times New Roman"/>
          <w:sz w:val="28"/>
          <w:szCs w:val="28"/>
          <w:lang w:eastAsia="ru-RU" w:bidi="ru-RU"/>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Защита прав каждого ребенка, создание эффективной системы профилактики безнадзорности и правонарушений несовершеннолетних связаны с возникновением сложных ситуаций, в том числе с девиантным поведением несовершеннолетних. Подобного рода проявления требуют применения подходов, предотвращающ</w:t>
      </w:r>
      <w:r w:rsidR="00051462">
        <w:rPr>
          <w:rFonts w:ascii="Times New Roman" w:eastAsia="Times New Roman" w:hAnsi="Times New Roman" w:cs="Times New Roman"/>
          <w:sz w:val="28"/>
          <w:szCs w:val="28"/>
          <w:lang w:eastAsia="ru-RU" w:bidi="ru-RU"/>
        </w:rPr>
        <w:t>их закрепление таких проявлений</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у ребенка.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Достижению указанных целей способствовало утверждение распоряжением Правительства Российской Федерации от 30 июля 2014 г. </w:t>
      </w:r>
      <w:r w:rsidRPr="00D03A4F">
        <w:rPr>
          <w:rFonts w:ascii="Times New Roman" w:eastAsia="Times New Roman" w:hAnsi="Times New Roman" w:cs="Times New Roman"/>
          <w:sz w:val="28"/>
          <w:szCs w:val="28"/>
          <w:lang w:eastAsia="ru-RU" w:bidi="ru-RU"/>
        </w:rPr>
        <w:br/>
        <w:t>№ 1430-р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w:t>
      </w:r>
      <w:r w:rsidR="00051462">
        <w:rPr>
          <w:rFonts w:ascii="Times New Roman" w:eastAsia="Times New Roman" w:hAnsi="Times New Roman" w:cs="Times New Roman"/>
          <w:sz w:val="28"/>
          <w:szCs w:val="28"/>
          <w:lang w:eastAsia="ru-RU" w:bidi="ru-RU"/>
        </w:rPr>
        <w:t>енность в Российской Федерации.</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В 2018 году ее действие продлено до 2020 года. Протоколом заседания Правительственной комиссии от 25 сентября 2019 года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протяжении 2019 года существенное внимание уделялось проработке вопросов, касающихся совершенствования законодательства в сфере профилактики безнадзорности и правонарушений несовершеннолетних, проводилась работа по подготовке и обсуждению предложений по внесению изменений в различные законодательные акты, регулирующие данную сферу правоотношений.</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Во исполнение поручения Правительственной комиссии по делам несовершеннолетних и защите их прав Минпросвещения России совместно с заинтересованными федеральными органами власти и субъектами Российской Федерации подготовило предложения по совершенствованию законодательства, регламентирующего деятельность непосредственно комиссий по делам несовершеннолетних и защите их прав.</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Как показал анализ работы комиссий по делам несовершеннолетних и защите их прав, в последнее время приняты дополнительные меры по усилению их роли в организации проведения индивидуальной профилактической работы с несовершеннолетними, их родителями с учетом потребностей граждан, с которыми органами и учреждениями системы профилактики безнадзорности и правонарушений несовершеннолетних ведется такая работа.</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частности, многие комиссии по делам несовершеннолетних и защите их прав, определив приоритет профилактической деятельности, приняли следующие дополнительные меры по усилению работы в этом направлении:</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обеспечение межведомственной работы посредством формирования межведомственных рабочих групп и иных совещательных органов;</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совершенствование деятельности органов и учреждений системы профилактики безнадзорности и пра</w:t>
      </w:r>
      <w:r w:rsidR="00051462">
        <w:rPr>
          <w:rFonts w:ascii="Times New Roman" w:eastAsia="Times New Roman" w:hAnsi="Times New Roman" w:cs="Times New Roman"/>
          <w:sz w:val="28"/>
          <w:szCs w:val="28"/>
          <w:lang w:eastAsia="ru-RU" w:bidi="ru-RU"/>
        </w:rPr>
        <w:t>вонарушений несовершеннолетних,</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а также взаимодействия с социально ориентированными некоммерческими организациями, общественными объединениями и другими институтами гражданского общества и иные.</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ходе принятия Правительственной комиссией по делам несовершеннолетних и защите их прав мер по реализации основных задач, установленных Положением о Правительственной комиссии, утвержденном постановлением Правительства Российской Федерации от 6 мая 2006 г. № 272, в части координации деятельности федеральных органов исполнительной власти и органов исполнительной власти субъектов Российской Федерации,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выработки согласованных подходов к решению проблемных вопросов в сфере профилактики; выработки предложений и рекомендаций органам и учреждениям системы профилактики по вопросам профилактики безнадзорности и правонарушений несовершеннолетних, защиты их прав, выявлена необходимость организации системной деятельности по упорядочению, систематизации и консолидации нормативных правовых актов Российской Федерации, направленных на регулирование общественных отношений по поводу семьи, детства, обеспечения и защиты прав детей, благополучия и безопасности детства,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соответствии с поручением Правительственной комиссии по делам несовершеннолетних и защите их прав</w:t>
      </w:r>
      <w:r w:rsidR="00051462">
        <w:rPr>
          <w:rFonts w:ascii="Times New Roman" w:eastAsia="Times New Roman" w:hAnsi="Times New Roman" w:cs="Times New Roman"/>
          <w:sz w:val="28"/>
          <w:szCs w:val="28"/>
          <w:lang w:eastAsia="ru-RU" w:bidi="ru-RU"/>
        </w:rPr>
        <w:t xml:space="preserve"> приказом Минпросвещения России</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 xml:space="preserve">от 20 ноября 2019 г. № 622 создана </w:t>
      </w:r>
      <w:r w:rsidR="00051462">
        <w:rPr>
          <w:rFonts w:ascii="Times New Roman" w:eastAsia="Times New Roman" w:hAnsi="Times New Roman" w:cs="Times New Roman"/>
          <w:sz w:val="28"/>
          <w:szCs w:val="28"/>
          <w:lang w:eastAsia="ru-RU" w:bidi="ru-RU"/>
        </w:rPr>
        <w:t>межведомственная рабочая группа</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 xml:space="preserve">по разработке концепции проекта федерального закона о внесении изменений в отдельные законодательные акты Российской Федерации с целью </w:t>
      </w:r>
      <w:r w:rsidRPr="00051462">
        <w:rPr>
          <w:rFonts w:ascii="Times New Roman" w:eastAsia="Times New Roman" w:hAnsi="Times New Roman" w:cs="Times New Roman"/>
          <w:spacing w:val="-6"/>
          <w:sz w:val="28"/>
          <w:szCs w:val="28"/>
          <w:lang w:eastAsia="ru-RU" w:bidi="ru-RU"/>
        </w:rPr>
        <w:t>совершенствования системы профилактики безнадзорности и правонарушений</w:t>
      </w:r>
      <w:r w:rsidRPr="00D03A4F">
        <w:rPr>
          <w:rFonts w:ascii="Times New Roman" w:eastAsia="Times New Roman" w:hAnsi="Times New Roman" w:cs="Times New Roman"/>
          <w:sz w:val="28"/>
          <w:szCs w:val="28"/>
          <w:lang w:eastAsia="ru-RU" w:bidi="ru-RU"/>
        </w:rPr>
        <w:t xml:space="preserve"> несовершеннолетних и защите их прав, работа над которой будет продолжена в 2020 году.</w:t>
      </w: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 более подробная информация о которых размещена в разделе 9 «Профилактика семейного неблагополучия, социального </w:t>
      </w:r>
      <w:r w:rsidR="00051462">
        <w:rPr>
          <w:rFonts w:ascii="Times New Roman" w:eastAsia="Calibri" w:hAnsi="Times New Roman" w:cs="Times New Roman"/>
          <w:color w:val="000000"/>
          <w:sz w:val="28"/>
          <w:szCs w:val="28"/>
          <w:shd w:val="clear" w:color="auto" w:fill="FFFFFF"/>
        </w:rPr>
        <w:t>сиротства и жестокого обращения</w:t>
      </w:r>
      <w:r w:rsidR="00051462">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детьми».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D03A4F">
        <w:rPr>
          <w:rFonts w:ascii="Calibri" w:eastAsia="Calibri" w:hAnsi="Calibri" w:cs="Times New Roman"/>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хся без попечения родителей, в рамках профессионального стандарта «Специалист в области воспитания».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на укрепление института семьи, духовно-нравственных традиций семейных отношений также были направлены мероприятия, проводимые Фондом поддержки детей, находящихся в трудной жизненной ситуации (далее – Фонд).</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Всероссийский конкурс «Семья года», проводимый Минтрудом России и Фондом при активном участии органов исполнительной власти субъектов Российской Федерации, за четыре года его проведения стал семейным движением, позволяющим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участниками всероссийского этапа конкурса стали 3 343 семьи из 85 субъектов Российской Федерации. Решением Оргкомитета Всероссийского конкурса победителями определены 85 семей, которые были приглашены в г. Москву на торжественную церемонию на главной концертной площадке страны в Государственном Кремлевском Дворце.</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На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 направлены 3 всероссийских </w:t>
      </w:r>
      <w:r w:rsidRPr="00D03A4F">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lang w:val="en-US"/>
        </w:rPr>
        <w:t>PR</w:t>
      </w:r>
      <w:r w:rsidRPr="00D03A4F">
        <w:rPr>
          <w:rFonts w:ascii="Times New Roman" w:eastAsia="Calibri" w:hAnsi="Times New Roman" w:cs="Times New Roman"/>
          <w:color w:val="000000"/>
          <w:sz w:val="28"/>
          <w:szCs w:val="28"/>
          <w:shd w:val="clear" w:color="auto" w:fill="FFFFFF"/>
        </w:rPr>
        <w:t>-акции, в которых в 2019 году приняли участие 3,3 млн. человек из 64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10 городах Российской Федерации (Астрахань, Барнаул,</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Калининград, Назрань, Петропавловск-Камчатский, Саратов, Сызрань, Тамбов,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Тула, Элиста) проведена акция «Семейная диспансеризация», посвященная умению выстраивать детско-родительский диалог, участниками которой стали 6</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650 человек. Участники мероприятий получили консультации психологов по волнующим их вопросам детско-родительских отношений.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целях освещения актуальных проблем родителей, воспитывающих подростков, и методов, которые помогут их разрешению, Фондом</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в формате реалити-шоу реализован проект «Территория семьи». 7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 кризисного семейного консультанта и коуча. Реалити-шоу было размещено на портале «Я – родитель» и в социальных сетях Вконтакте, Одноклассники и </w:t>
      </w:r>
      <w:r w:rsidRPr="00D03A4F">
        <w:rPr>
          <w:rFonts w:ascii="Times New Roman" w:eastAsia="Calibri" w:hAnsi="Times New Roman" w:cs="Times New Roman"/>
          <w:color w:val="000000"/>
          <w:sz w:val="28"/>
          <w:szCs w:val="28"/>
          <w:shd w:val="clear" w:color="auto" w:fill="FFFFFF"/>
          <w:lang w:val="en-US"/>
        </w:rPr>
        <w:t>Facebook</w:t>
      </w:r>
      <w:r w:rsidRPr="00D03A4F">
        <w:rPr>
          <w:rFonts w:ascii="Times New Roman" w:eastAsia="Calibri" w:hAnsi="Times New Roman" w:cs="Times New Roman"/>
          <w:color w:val="000000"/>
          <w:sz w:val="28"/>
          <w:szCs w:val="28"/>
          <w:shd w:val="clear" w:color="auto" w:fill="FFFFFF"/>
        </w:rPr>
        <w:t>. За 2 недели его посмотрели более 2 млн.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декабре 2019 года семейное реалити-шоу «Территория семьи» получило Премию </w:t>
      </w:r>
      <w:r w:rsidRPr="00D03A4F">
        <w:rPr>
          <w:rFonts w:ascii="Times New Roman" w:eastAsia="Calibri" w:hAnsi="Times New Roman" w:cs="Times New Roman"/>
          <w:color w:val="000000"/>
          <w:sz w:val="28"/>
          <w:szCs w:val="28"/>
          <w:shd w:val="clear" w:color="auto" w:fill="FFFFFF"/>
          <w:lang w:val="en-US"/>
        </w:rPr>
        <w:t>RuPoR</w:t>
      </w:r>
      <w:r w:rsidRPr="00D03A4F">
        <w:rPr>
          <w:rFonts w:ascii="Times New Roman" w:eastAsia="Calibri" w:hAnsi="Times New Roman" w:cs="Times New Roman"/>
          <w:color w:val="000000"/>
          <w:sz w:val="28"/>
          <w:szCs w:val="28"/>
          <w:shd w:val="clear" w:color="auto" w:fill="FFFFFF"/>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Активная работа по наполнению новыми материалами продолжалась на интернет-портале «Я – родитель» (</w:t>
      </w:r>
      <w:hyperlink r:id="rId30" w:history="1">
        <w:r w:rsidRPr="00D03A4F">
          <w:rPr>
            <w:rFonts w:ascii="Times New Roman" w:eastAsia="Calibri" w:hAnsi="Times New Roman" w:cs="Times New Roman"/>
            <w:color w:val="000000"/>
            <w:sz w:val="28"/>
            <w:szCs w:val="28"/>
            <w:u w:val="single"/>
            <w:shd w:val="clear" w:color="auto" w:fill="FFFFFF"/>
            <w:lang w:val="en-US"/>
          </w:rPr>
          <w:t>www</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ya</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roditel</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ru</w:t>
        </w:r>
      </w:hyperlink>
      <w:r w:rsidRPr="00D03A4F">
        <w:rPr>
          <w:rFonts w:ascii="Times New Roman" w:eastAsia="Calibri" w:hAnsi="Times New Roman" w:cs="Times New Roman"/>
          <w:color w:val="000000"/>
          <w:sz w:val="28"/>
          <w:szCs w:val="28"/>
          <w:shd w:val="clear" w:color="auto" w:fill="FFFFFF"/>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портал «Я – родитель» посетили более 4 млн. человек, что в 2 раза выше по сравнению с 2018 годом. Наибольшее число пользователей портала отмечается в городах Москве, Санкт-Петербурге, Уфе, Краснодаре, Екатеринбурге.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Pr="00D03A4F">
        <w:rPr>
          <w:rFonts w:ascii="Times New Roman" w:eastAsia="Calibri" w:hAnsi="Times New Roman" w:cs="Times New Roman"/>
          <w:color w:val="000000"/>
          <w:sz w:val="28"/>
          <w:szCs w:val="28"/>
          <w:shd w:val="clear" w:color="auto" w:fill="FFFFFF"/>
        </w:rPr>
        <w:br/>
        <w:t>6 психологических тестов по вопросам воспитания детей и детско-родительских взаимоотношений.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Для привлечения потенциальных посетителей портала был создан канал «Я – родитель» на платформе Яндекс.</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D03A4F">
        <w:rPr>
          <w:rFonts w:ascii="Times New Roman" w:eastAsia="Calibri" w:hAnsi="Times New Roman" w:cs="Times New Roman"/>
          <w:color w:val="000000"/>
          <w:sz w:val="28"/>
          <w:szCs w:val="28"/>
          <w:shd w:val="clear" w:color="auto" w:fill="FFFFFF"/>
          <w:lang w:val="en-US"/>
        </w:rPr>
        <w:t>Facebook</w:t>
      </w:r>
      <w:r w:rsidRPr="00D03A4F">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lang w:val="en-US"/>
        </w:rPr>
        <w:t>Instagram</w:t>
      </w:r>
      <w:r w:rsidRPr="00D03A4F">
        <w:rPr>
          <w:rFonts w:ascii="Times New Roman" w:eastAsia="Calibri" w:hAnsi="Times New Roman" w:cs="Times New Roman"/>
          <w:color w:val="000000"/>
          <w:sz w:val="28"/>
          <w:szCs w:val="28"/>
          <w:shd w:val="clear" w:color="auto" w:fill="FFFFFF"/>
        </w:rPr>
        <w:t>). Прирост аудитории сообществ по сравнению с концом 20</w:t>
      </w:r>
      <w:r w:rsidR="00051462">
        <w:rPr>
          <w:rFonts w:ascii="Times New Roman" w:eastAsia="Calibri" w:hAnsi="Times New Roman" w:cs="Times New Roman"/>
          <w:color w:val="000000"/>
          <w:sz w:val="28"/>
          <w:szCs w:val="28"/>
          <w:shd w:val="clear" w:color="auto" w:fill="FFFFFF"/>
        </w:rPr>
        <w:t>18 года составил 7 407 человек.</w:t>
      </w:r>
      <w:r w:rsidR="00051462">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Для участников тематических групп «Я – родитель» в социальных сетях проведено 12 конкурсов, охвативших более 600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 детство».</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К участию в X Всероссийском конкурсе журналистских работ </w:t>
      </w:r>
      <w:r w:rsidRPr="00D03A4F">
        <w:rPr>
          <w:rFonts w:ascii="Times New Roman" w:eastAsia="Calibri" w:hAnsi="Times New Roman" w:cs="Times New Roman"/>
          <w:color w:val="000000"/>
          <w:sz w:val="28"/>
          <w:szCs w:val="28"/>
          <w:shd w:val="clear" w:color="auto" w:fill="FFFFFF"/>
        </w:rPr>
        <w:br/>
        <w:t>«В фокусе –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 Всего в 2019 году на конкурс было принято</w:t>
      </w:r>
      <w:r w:rsidR="00051462">
        <w:rPr>
          <w:rFonts w:ascii="Times New Roman" w:eastAsia="Times New Roman" w:hAnsi="Times New Roman" w:cs="Times New Roman"/>
          <w:color w:val="000000"/>
          <w:sz w:val="28"/>
          <w:szCs w:val="28"/>
          <w:lang w:eastAsia="ru-RU" w:bidi="ru-RU"/>
        </w:rPr>
        <w:br/>
      </w:r>
      <w:r w:rsidRPr="00D03A4F">
        <w:rPr>
          <w:rFonts w:ascii="Times New Roman" w:eastAsia="Calibri" w:hAnsi="Times New Roman" w:cs="Times New Roman"/>
          <w:color w:val="000000"/>
          <w:sz w:val="28"/>
          <w:szCs w:val="28"/>
          <w:shd w:val="clear" w:color="auto" w:fill="FFFFFF"/>
        </w:rPr>
        <w:t>754 работы журналистов из 75 субъектов Российской Федерации, в том числе более 50 работ юных корреспондентов: школьников, студентов, воспитанников колоний.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Победителями конкурса стали 28 журналистов из </w:t>
      </w:r>
      <w:r w:rsidRPr="00D03A4F">
        <w:rPr>
          <w:rFonts w:ascii="Times New Roman" w:eastAsia="Calibri" w:hAnsi="Times New Roman" w:cs="Times New Roman"/>
          <w:color w:val="000000"/>
          <w:sz w:val="28"/>
          <w:szCs w:val="28"/>
          <w:shd w:val="clear" w:color="auto" w:fill="FFFFFF"/>
        </w:rPr>
        <w:br/>
        <w:t>24 российских регионов, еще 7 работ были отмечены специальными наградами жюри.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детства и участия Фонда в их реализации.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2019 году Фондом также размещалась социальная реклама, пропагандирующая ответственное отцовство («Отцовство – твой главный жизненный проект»), а также освещающая проблему подростковой агрессии («Успей заметить, о чем молчит подросток»). Социальная реклама получила высокую оценку профессионального сообщества: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 задачами которого являются: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 развитие сотрудничества и формирование партнерских связей между </w:t>
      </w:r>
      <w:r w:rsidRPr="00051462">
        <w:rPr>
          <w:rFonts w:ascii="Times New Roman" w:eastAsia="Calibri" w:hAnsi="Times New Roman" w:cs="Times New Roman"/>
          <w:color w:val="000000"/>
          <w:sz w:val="28"/>
          <w:szCs w:val="28"/>
          <w:shd w:val="clear" w:color="auto" w:fill="FFFFFF"/>
        </w:rPr>
        <w:t>учреждениями, организациями, оказывающими поддержку семьям, некоммерческим</w:t>
      </w:r>
      <w:r w:rsidRPr="00D03A4F">
        <w:rPr>
          <w:rFonts w:ascii="Times New Roman" w:eastAsia="Calibri" w:hAnsi="Times New Roman" w:cs="Times New Roman"/>
          <w:color w:val="000000"/>
          <w:sz w:val="28"/>
          <w:szCs w:val="28"/>
          <w:shd w:val="clear" w:color="auto" w:fill="FFFFFF"/>
        </w:rPr>
        <w:t xml:space="preserve"> сектором, органами власти, бизнесом и семейными объединениями;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популяризация семейных ценностей среди молодежи, семейного образа жизни, а также молодой и многодетной семьи;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повышение роли молодой семьи в демографических процессах российского общества, поддержка осознанного родительства.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Участниками Всероссийского форума молодых семей являются семейные пары в возрасте от 18 до 30 (35) лет из 40 субъектов Российской Федерации 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rsidR="00D03A4F" w:rsidRP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pacing w:val="-2"/>
          <w:sz w:val="28"/>
          <w:szCs w:val="28"/>
          <w:lang w:eastAsia="ru-RU"/>
        </w:rPr>
      </w:pPr>
      <w:r w:rsidRPr="00D03A4F">
        <w:rPr>
          <w:rFonts w:ascii="Times New Roman" w:eastAsia="Times New Roman" w:hAnsi="Times New Roman" w:cs="Times New Roman"/>
          <w:spacing w:val="-2"/>
          <w:sz w:val="28"/>
          <w:szCs w:val="28"/>
          <w:lang w:eastAsia="ru-RU"/>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D03A4F">
        <w:rPr>
          <w:rFonts w:ascii="Times New Roman" w:eastAsia="Times New Roman" w:hAnsi="Times New Roman" w:cs="Times New Roman"/>
          <w:spacing w:val="-2"/>
          <w:sz w:val="28"/>
          <w:szCs w:val="28"/>
        </w:rPr>
        <w:t>вершенств</w:t>
      </w:r>
      <w:r w:rsidRPr="00D03A4F">
        <w:rPr>
          <w:rFonts w:ascii="Times New Roman" w:eastAsia="Times New Roman" w:hAnsi="Times New Roman" w:cs="Times New Roman"/>
          <w:spacing w:val="-2"/>
          <w:sz w:val="28"/>
          <w:szCs w:val="28"/>
          <w:lang w:eastAsia="ru-RU"/>
        </w:rPr>
        <w:t>ование</w:t>
      </w:r>
      <w:r w:rsidRPr="00D03A4F">
        <w:rPr>
          <w:rFonts w:ascii="Times New Roman" w:eastAsia="Times New Roman" w:hAnsi="Times New Roman" w:cs="Times New Roman"/>
          <w:spacing w:val="-2"/>
          <w:sz w:val="28"/>
          <w:szCs w:val="28"/>
        </w:rPr>
        <w:t xml:space="preserve"> деятельност</w:t>
      </w:r>
      <w:r w:rsidRPr="00D03A4F">
        <w:rPr>
          <w:rFonts w:ascii="Times New Roman" w:eastAsia="Times New Roman" w:hAnsi="Times New Roman" w:cs="Times New Roman"/>
          <w:spacing w:val="-2"/>
          <w:sz w:val="28"/>
          <w:szCs w:val="28"/>
          <w:lang w:eastAsia="ru-RU"/>
        </w:rPr>
        <w:t>и</w:t>
      </w:r>
      <w:r w:rsidRPr="00D03A4F">
        <w:rPr>
          <w:rFonts w:ascii="Times New Roman" w:eastAsia="Times New Roman" w:hAnsi="Times New Roman" w:cs="Times New Roman"/>
          <w:spacing w:val="-2"/>
          <w:sz w:val="28"/>
          <w:szCs w:val="28"/>
        </w:rPr>
        <w:t xml:space="preserve"> органов и учреждений, входящих в систему профилактики безнадзорности и правонарушений несовершеннолетних,</w:t>
      </w:r>
      <w:r w:rsidRPr="00D03A4F">
        <w:rPr>
          <w:rFonts w:ascii="Times New Roman" w:eastAsia="Times New Roman" w:hAnsi="Times New Roman" w:cs="Times New Roman"/>
          <w:spacing w:val="-2"/>
          <w:sz w:val="28"/>
          <w:szCs w:val="28"/>
          <w:lang w:eastAsia="ru-RU"/>
        </w:rPr>
        <w:t xml:space="preserve"> создание дружественного к ребенку правосудия, улучшение положения детей</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pacing w:val="-2"/>
          <w:sz w:val="28"/>
          <w:szCs w:val="28"/>
          <w:lang w:eastAsia="ru-RU"/>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 xml:space="preserve">В целях пресечения привлечения подростков в противоправную деятельность </w:t>
      </w:r>
      <w:r w:rsidRPr="00D03A4F">
        <w:rPr>
          <w:rFonts w:ascii="Times New Roman" w:eastAsia="Times New Roman" w:hAnsi="Times New Roman" w:cs="Times New Roman"/>
          <w:sz w:val="28"/>
          <w:szCs w:val="28"/>
          <w:lang w:eastAsia="ru-RU"/>
        </w:rPr>
        <w:t xml:space="preserve">Федеральным </w:t>
      </w:r>
      <w:hyperlink r:id="rId31"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ом от 27 декабря 2018 г.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557-ФЗ</w:t>
      </w:r>
      <w:r w:rsidRPr="00D03A4F">
        <w:rPr>
          <w:rFonts w:ascii="Times New Roman" w:eastAsia="Times New Roman" w:hAnsi="Times New Roman" w:cs="Times New Roman"/>
          <w:sz w:val="28"/>
          <w:szCs w:val="28"/>
          <w:lang w:eastAsia="ru-RU"/>
        </w:rPr>
        <w:br/>
        <w:t xml:space="preserve">«О внесении изменения в статью 20.2 Кодекса Российской Федерации об </w:t>
      </w:r>
      <w:r w:rsidRPr="00F136F9">
        <w:rPr>
          <w:rFonts w:ascii="Times New Roman" w:eastAsia="Times New Roman" w:hAnsi="Times New Roman" w:cs="Times New Roman"/>
          <w:spacing w:val="-8"/>
          <w:sz w:val="28"/>
          <w:szCs w:val="28"/>
          <w:lang w:eastAsia="ru-RU"/>
        </w:rPr>
        <w:t>административных правонарушениях»</w:t>
      </w:r>
      <w:r w:rsidRPr="00F136F9">
        <w:rPr>
          <w:rFonts w:ascii="Times New Roman" w:eastAsia="Times New Roman" w:hAnsi="Times New Roman" w:cs="Times New Roman"/>
          <w:color w:val="000000"/>
          <w:spacing w:val="-8"/>
          <w:sz w:val="24"/>
          <w:szCs w:val="24"/>
          <w:lang w:eastAsia="ru-RU" w:bidi="ru-RU"/>
        </w:rPr>
        <w:t> </w:t>
      </w:r>
      <w:r w:rsidRPr="00F136F9">
        <w:rPr>
          <w:rFonts w:ascii="Times New Roman" w:eastAsia="Times New Roman" w:hAnsi="Times New Roman" w:cs="Times New Roman"/>
          <w:bCs/>
          <w:spacing w:val="-8"/>
          <w:sz w:val="28"/>
          <w:szCs w:val="28"/>
          <w:lang w:eastAsia="ru-RU"/>
        </w:rPr>
        <w:t>введена административная ответственность</w:t>
      </w:r>
      <w:r w:rsidRPr="00D03A4F">
        <w:rPr>
          <w:rFonts w:ascii="Times New Roman" w:eastAsia="Times New Roman" w:hAnsi="Times New Roman" w:cs="Times New Roman"/>
          <w:bCs/>
          <w:sz w:val="28"/>
          <w:szCs w:val="28"/>
          <w:lang w:eastAsia="ru-RU"/>
        </w:rPr>
        <w:t xml:space="preserve"> за вовлечение несовершеннолетнего в участие в несанкционированных собрании, митинге, демонстрации, шествии или пикетировании.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истекшем году расширены возможности применения безотлагательных мер оперативного поиска пропавших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pacing w:val="-4"/>
          <w:sz w:val="28"/>
          <w:szCs w:val="28"/>
          <w:lang w:eastAsia="ru-RU"/>
        </w:rPr>
      </w:pPr>
      <w:r w:rsidRPr="00D03A4F">
        <w:rPr>
          <w:rFonts w:ascii="Times New Roman" w:eastAsia="Times New Roman" w:hAnsi="Times New Roman" w:cs="Times New Roman"/>
          <w:bCs/>
          <w:sz w:val="28"/>
          <w:szCs w:val="28"/>
          <w:lang w:eastAsia="ru-RU"/>
        </w:rPr>
        <w:t>Так, в</w:t>
      </w:r>
      <w:r w:rsidRPr="00D03A4F">
        <w:rPr>
          <w:rFonts w:ascii="Times New Roman" w:eastAsia="Times New Roman" w:hAnsi="Times New Roman" w:cs="Times New Roman"/>
          <w:sz w:val="28"/>
          <w:szCs w:val="28"/>
          <w:lang w:eastAsia="ru-RU"/>
        </w:rPr>
        <w:t xml:space="preserve"> случае получения сообщения о без 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D03A4F">
        <w:rPr>
          <w:rFonts w:ascii="Times New Roman" w:eastAsia="Times New Roman" w:hAnsi="Times New Roman" w:cs="Times New Roman"/>
          <w:sz w:val="28"/>
          <w:szCs w:val="28"/>
          <w:lang w:eastAsia="ru-RU"/>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32"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ом от 26 июля 2019 г. № 208-ФЗ «О внесении изменения в статью 180 Уголовно-исполнительного кодекса Российской Федерации» определено, что а</w:t>
      </w:r>
      <w:r w:rsidRPr="00D03A4F">
        <w:rPr>
          <w:rFonts w:ascii="Times New Roman" w:eastAsia="Times New Roman" w:hAnsi="Times New Roman" w:cs="Times New Roman"/>
          <w:bCs/>
          <w:sz w:val="28"/>
          <w:szCs w:val="28"/>
          <w:lang w:eastAsia="ru-RU"/>
        </w:rPr>
        <w:t xml:space="preserve">дминистрация учреждения, исполняющего наказание, обязана в </w:t>
      </w:r>
      <w:hyperlink r:id="rId33" w:history="1">
        <w:r w:rsidRPr="00D03A4F">
          <w:rPr>
            <w:rFonts w:ascii="Times New Roman" w:eastAsia="Times New Roman" w:hAnsi="Times New Roman" w:cs="Times New Roman"/>
            <w:bCs/>
            <w:sz w:val="28"/>
            <w:szCs w:val="28"/>
            <w:lang w:eastAsia="ru-RU"/>
          </w:rPr>
          <w:t>установленные</w:t>
        </w:r>
      </w:hyperlink>
      <w:r w:rsidRPr="00D03A4F">
        <w:rPr>
          <w:rFonts w:ascii="Times New Roman" w:eastAsia="Times New Roman" w:hAnsi="Times New Roman" w:cs="Times New Roman"/>
          <w:bCs/>
          <w:sz w:val="28"/>
          <w:szCs w:val="28"/>
          <w:lang w:eastAsia="ru-RU"/>
        </w:rPr>
        <w:t xml:space="preserve"> сроки уведомить о предстоящем освобождении от отбывания наказания несовершеннолетнего осужденного комиссию по делам несовершеннолетних и защите их прав по месту его жительства.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Согласно положениям Федерального </w:t>
      </w:r>
      <w:hyperlink r:id="rId34" w:history="1">
        <w:r w:rsidRPr="00D03A4F">
          <w:rPr>
            <w:rFonts w:ascii="Times New Roman" w:eastAsia="Times New Roman" w:hAnsi="Times New Roman" w:cs="Times New Roman"/>
            <w:bCs/>
            <w:sz w:val="28"/>
            <w:szCs w:val="28"/>
            <w:lang w:eastAsia="ru-RU"/>
          </w:rPr>
          <w:t>закон</w:t>
        </w:r>
      </w:hyperlink>
      <w:r w:rsidRPr="00D03A4F">
        <w:rPr>
          <w:rFonts w:ascii="Times New Roman" w:eastAsia="Times New Roman" w:hAnsi="Times New Roman" w:cs="Times New Roman"/>
          <w:bCs/>
          <w:sz w:val="28"/>
          <w:szCs w:val="28"/>
          <w:lang w:eastAsia="ru-RU"/>
        </w:rPr>
        <w:t xml:space="preserve">а от 27 декабря 2018 г. </w:t>
      </w:r>
      <w:r w:rsidRPr="00D03A4F">
        <w:rPr>
          <w:rFonts w:ascii="Times New Roman" w:eastAsia="Times New Roman" w:hAnsi="Times New Roman" w:cs="Times New Roman"/>
          <w:bCs/>
          <w:sz w:val="28"/>
          <w:szCs w:val="28"/>
          <w:lang w:eastAsia="ru-RU"/>
        </w:rPr>
        <w:br/>
        <w:t>№ 552-ФЗ «О внесении изменений в статью 432 Уголовно-процессуального кодекса Российской Федерации», 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комиссией по делам несовершеннолетних и защите их прав.</w:t>
      </w:r>
    </w:p>
    <w:p w:rsidR="00D03A4F" w:rsidRPr="00D03A4F" w:rsidRDefault="00D03A4F" w:rsidP="00D03A4F">
      <w:pPr>
        <w:spacing w:after="0" w:line="312" w:lineRule="auto"/>
        <w:ind w:firstLine="709"/>
        <w:jc w:val="both"/>
        <w:rPr>
          <w:rFonts w:ascii="Times New Roman" w:eastAsia="Times New Roman" w:hAnsi="Times New Roman" w:cs="Times New Roman"/>
          <w:sz w:val="27"/>
          <w:szCs w:val="27"/>
          <w:lang w:eastAsia="ru-RU"/>
        </w:rPr>
      </w:pPr>
      <w:r w:rsidRPr="00D03A4F">
        <w:rPr>
          <w:rFonts w:ascii="Times New Roman" w:eastAsia="Times New Roman" w:hAnsi="Times New Roman" w:cs="Times New Roman"/>
          <w:sz w:val="28"/>
          <w:szCs w:val="28"/>
          <w:lang w:eastAsia="ru-RU"/>
        </w:rPr>
        <w:t>Образовательные организации являются объектами повышенного внимания в связи с массовым пребыванием людей на ограниченной территории</w:t>
      </w:r>
      <w:r w:rsidRPr="00D03A4F">
        <w:rPr>
          <w:rFonts w:ascii="Times New Roman" w:eastAsia="Times New Roman" w:hAnsi="Times New Roman" w:cs="Times New Roman"/>
          <w:sz w:val="27"/>
          <w:szCs w:val="27"/>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(15 деяний) установлены на стадии их приготовления</w:t>
      </w:r>
      <w:r w:rsidRPr="00D03A4F">
        <w:rPr>
          <w:rFonts w:ascii="Times New Roman" w:eastAsia="Times New Roman" w:hAnsi="Times New Roman" w:cs="Times New Roman"/>
          <w:iCs/>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Всего в 2017-2019 годах в 27 субъектах Российской Федерации </w:t>
      </w:r>
      <w:r w:rsidRPr="00F136F9">
        <w:rPr>
          <w:rFonts w:ascii="Times New Roman" w:eastAsia="Times New Roman" w:hAnsi="Times New Roman" w:cs="Times New Roman"/>
          <w:spacing w:val="-6"/>
          <w:sz w:val="28"/>
          <w:szCs w:val="28"/>
          <w:lang w:eastAsia="ru-RU"/>
        </w:rPr>
        <w:t>зафиксировано 43 резонансных происшествия, произошедших в образовательных</w:t>
      </w:r>
      <w:r w:rsidRPr="00D03A4F">
        <w:rPr>
          <w:rFonts w:ascii="Times New Roman" w:eastAsia="Times New Roman" w:hAnsi="Times New Roman" w:cs="Times New Roman"/>
          <w:sz w:val="28"/>
          <w:szCs w:val="28"/>
          <w:lang w:eastAsia="ru-RU"/>
        </w:rPr>
        <w:t xml:space="preserve"> организациях с применением огнестрельного оружия, ножей, легковоспламеняющейся жидкости.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Результаты участия сотрудников территориальных органов МВД России в проведении комплексных обследований</w:t>
      </w:r>
      <w:r w:rsidR="00F136F9">
        <w:rPr>
          <w:rFonts w:ascii="Times New Roman" w:eastAsia="Times New Roman" w:hAnsi="Times New Roman" w:cs="Times New Roman"/>
          <w:sz w:val="28"/>
          <w:szCs w:val="28"/>
          <w:lang w:eastAsia="ru-RU"/>
        </w:rPr>
        <w:t xml:space="preserve"> объектов образовательной сферы</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субъектах Российской Федерации и</w:t>
      </w:r>
      <w:r w:rsidR="00F136F9">
        <w:rPr>
          <w:rFonts w:ascii="Times New Roman" w:eastAsia="Times New Roman" w:hAnsi="Times New Roman" w:cs="Times New Roman"/>
          <w:sz w:val="28"/>
          <w:szCs w:val="28"/>
          <w:lang w:eastAsia="ru-RU"/>
        </w:rPr>
        <w:t xml:space="preserve"> мониторинг ситуации, связанной</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чрезвычайными происшествиями в школах, свидетельствовали об отсутствии единого подхода к обеспечению защищенности образовательных организаций.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внутренних дел Российской Федерации – генерала полиции Российской Федерации В.А. Колокольцева.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марте 2019 года они стали предметом обсуждения Президента Российской Федерации В.В. Путина с постоянными членами Совета Безопасности Российской Федерации (протокол от 13 марта 2019 г. № Пр-477).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вопрос антитеррористической безопасности объектов сферы образования законодательно урегулирован.</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частности, утверждено постановление Правительства Российской Федерации от 2 августа 2019 г. №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1006</w:t>
        </w:r>
      </w:hyperlink>
      <w:r w:rsidRPr="00D03A4F">
        <w:rPr>
          <w:rFonts w:ascii="Times New Roman" w:eastAsia="Calibri" w:hAnsi="Times New Roman" w:cs="Times New Roman"/>
          <w:sz w:val="28"/>
          <w:szCs w:val="28"/>
        </w:rPr>
        <w:t xml:space="preserve"> «Об утверждении требований </w:t>
      </w:r>
      <w:r w:rsidRPr="00D03A4F">
        <w:rPr>
          <w:rFonts w:ascii="Times New Roman" w:eastAsia="Calibri" w:hAnsi="Times New Roman" w:cs="Times New Roman"/>
          <w:sz w:val="28"/>
          <w:szCs w:val="28"/>
        </w:rPr>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D03A4F">
        <w:rPr>
          <w:rFonts w:ascii="Times New Roman" w:eastAsia="Calibri" w:hAnsi="Times New Roman" w:cs="Times New Roman"/>
          <w:sz w:val="28"/>
          <w:szCs w:val="28"/>
        </w:rPr>
        <w:br/>
        <w:t xml:space="preserve">к сфере деятельности Министерства просвещения Российской Федерации, </w:t>
      </w:r>
      <w:r w:rsidRPr="00D03A4F">
        <w:rPr>
          <w:rFonts w:ascii="Times New Roman" w:eastAsia="Calibri" w:hAnsi="Times New Roman" w:cs="Times New Roman"/>
          <w:sz w:val="28"/>
          <w:szCs w:val="28"/>
        </w:rPr>
        <w:br/>
        <w:t>и формы паспорта безопасности этих объектов (территорий)»</w:t>
      </w:r>
      <w:r w:rsidRPr="00D03A4F">
        <w:rPr>
          <w:rFonts w:ascii="Times New Roman" w:eastAsia="Calibri" w:hAnsi="Times New Roman" w:cs="Times New Roman"/>
          <w:sz w:val="28"/>
          <w:szCs w:val="28"/>
        </w:rPr>
        <w:br/>
        <w:t>(далее по тексту подраздела – Требования).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Всем объектам и территориям устанавливается категория опасности 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5</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8</w:t>
        </w:r>
      </w:hyperlink>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8"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10</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9"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43</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(подразделениями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40"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44</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числе основных мер антитеррористической защищенности объектов (территорий), подведомственных Минпросвещения России, определены: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назначение ответственных должностных лиц за обеспечение антитеррористической защищенности и взаимодействие с территориальными органами ФСБ России, МВД России и Росгвардии (ОВО);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разработка планов эвакуации;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обеспечение пропускного и внутриобъектового режима;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системами передачи тревожных сообщений в подразделения Росгвардии или на единый телефонный номер «112»;</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устройствами оповещения и эвакуации людей о потенциальной угрозе или возникновении чрезвычайной ситуации;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обход и осмотр помещений, подземных коммуникаций, стоянок транспорта;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учения и тренировки по планам антитеррористической защищенности;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исключение бесконтрольного пребывания на объектах посторонних лиц и автотранспорта;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мероприятия по защите от несанкционированного доступа к информационным ресурсам;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 России и Росгвардии;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оснащение системами наружного освещения, видеонаблюдения, охранной сигнализации;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основных входов в здания, входящие в состав объектов (территорий), контрольно-пропускными пунктами (постами охраны);</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первых этажей зданий помещениями для охраны с выводом в них систем видеонаблюдения, охранной сигнализации, средств передачи тревожных сообщений;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стационарными или ручными металлоискателями,</w:t>
      </w:r>
      <w:bookmarkStart w:id="2" w:name="Par178"/>
      <w:bookmarkEnd w:id="2"/>
      <w:r w:rsidRPr="00D03A4F">
        <w:rPr>
          <w:rFonts w:ascii="Times New Roman" w:eastAsia="Calibri" w:hAnsi="Times New Roman" w:cs="Times New Roman"/>
          <w:sz w:val="28"/>
          <w:szCs w:val="28"/>
        </w:rPr>
        <w:t xml:space="preserve"> системами контроля и управления доступом;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Аналогичные меры антитеррористической защищенности определены постановлением Правительства Российской Федерации от 7 ноября 2019 г. </w:t>
      </w:r>
      <w:r w:rsidRPr="00D03A4F">
        <w:rPr>
          <w:rFonts w:ascii="Times New Roman" w:eastAsia="Calibri" w:hAnsi="Times New Roman" w:cs="Times New Roman"/>
          <w:sz w:val="28"/>
          <w:szCs w:val="28"/>
        </w:rPr>
        <w:br/>
        <w:t>№ 1421 для образовательных организаций, подведомственных Минобрнауки России.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Значительное внимание в 2019 году уделено повышению безопасности детей на дорогах.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постановлением Правительства Российской Федерации </w:t>
      </w:r>
      <w:r w:rsidRPr="00D03A4F">
        <w:rPr>
          <w:rFonts w:ascii="Times New Roman" w:eastAsia="Times New Roman" w:hAnsi="Times New Roman" w:cs="Times New Roman"/>
          <w:sz w:val="28"/>
          <w:szCs w:val="28"/>
          <w:lang w:eastAsia="ru-RU"/>
        </w:rPr>
        <w:br/>
        <w:t xml:space="preserve">от 13 сентября 2019 г. № 1196 внесены изменения в </w:t>
      </w:r>
      <w:hyperlink r:id="rId41" w:history="1">
        <w:r w:rsidRPr="00D03A4F">
          <w:rPr>
            <w:rFonts w:ascii="Times New Roman" w:eastAsia="Times New Roman" w:hAnsi="Times New Roman" w:cs="Times New Roman"/>
            <w:sz w:val="28"/>
            <w:szCs w:val="28"/>
            <w:lang w:eastAsia="ru-RU"/>
          </w:rPr>
          <w:t>Правила</w:t>
        </w:r>
      </w:hyperlink>
      <w:r w:rsidRPr="00D03A4F">
        <w:rPr>
          <w:rFonts w:ascii="Times New Roman" w:eastAsia="Times New Roman" w:hAnsi="Times New Roman" w:cs="Times New Roman"/>
          <w:sz w:val="28"/>
          <w:szCs w:val="28"/>
          <w:lang w:eastAsia="ru-RU"/>
        </w:rPr>
        <w:t xml:space="preserve"> организованной перевозки группы детей автобусами, предусматривающие: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введение требования об обязательном использовании ремней безопасности при любой организованной перевозке группы детей автобусами;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коррекцию перечня документов, необходимых для осуществления организованной перевозки группы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уточнение требований к стажу работы в качестве водителя лиц, допускаемых к управлению автобусами, осуществляющими организованную перевозку группы детей. </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пересмотр сроков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статистическим сведениям МВД России, в течение последних </w:t>
      </w:r>
      <w:r w:rsidRPr="00D03A4F">
        <w:rPr>
          <w:rFonts w:ascii="Times New Roman" w:eastAsia="Times New Roman" w:hAnsi="Times New Roman" w:cs="Times New Roman"/>
          <w:sz w:val="28"/>
          <w:szCs w:val="28"/>
        </w:rPr>
        <w:br/>
        <w:t>3 лет подростковая преступность в Р</w:t>
      </w:r>
      <w:r w:rsidR="00F136F9">
        <w:rPr>
          <w:rFonts w:ascii="Times New Roman" w:eastAsia="Times New Roman" w:hAnsi="Times New Roman" w:cs="Times New Roman"/>
          <w:sz w:val="28"/>
          <w:szCs w:val="28"/>
        </w:rPr>
        <w:t>оссийской Федерация сократилась</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45,3 тыс. до 41,5 тыс. преступлений.</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(2019 г. – 3,9%; 2018 г. – 4%; 2017 г. – 4,1%).</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Уменьшилось количество преступлений средней (2019 г. – 21,5 тыс.; 2018 г. – 23,5 тыс.;</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2017 г. – 24,3 тыс.) и небольшой (2019 г. – 9,9 тыс.; </w:t>
      </w:r>
      <w:r w:rsidRPr="00D03A4F">
        <w:rPr>
          <w:rFonts w:ascii="Times New Roman" w:eastAsia="Times New Roman" w:hAnsi="Times New Roman" w:cs="Times New Roman"/>
          <w:sz w:val="28"/>
          <w:szCs w:val="28"/>
        </w:rPr>
        <w:br/>
        <w:t>2018 г. – 10,4 тыс.; 2017 г. – 10,8 тыс.) тяжести. В то же время увеличилось число тяжких (2019 г. – 8,8 тыс.; 2018 г. – 7,7 тыс.; 2017 г. – 8,4 тыс.) и особо тяжких (2019 г. – 2,1 тыс.; 2018 г. – 2 тыс.;</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2017 г. – 1,9 тыс.) преступлений.</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участниками преступлений стали 38 тыс. подростков </w:t>
      </w:r>
      <w:r w:rsidRPr="00D03A4F">
        <w:rPr>
          <w:rFonts w:ascii="Times New Roman" w:eastAsia="Times New Roman" w:hAnsi="Times New Roman" w:cs="Times New Roman"/>
          <w:sz w:val="28"/>
          <w:szCs w:val="28"/>
        </w:rPr>
        <w:br/>
        <w:t>(2018 г. – 40,9 тыс.; 2017 г. – 42,5 тыс.).</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последние 3 года среди несовершеннолетних, совершивших преступления, незначительно увеличилась доля обучающихся образовательных организаций (2019 г. – 74%; 2018 г. – 73,7%; 2017 г. – 72,9%), при этом почти в 2 раза уменьшился удельный вес подростков, не имеющих постоянного источника дохода (2019 г. – 5%; 2018 г. – 6,8%; 2017 г. – 8,7%).</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Сократилось число лиц, не достигших 18 лет, совершивших преступления в составе группы лиц (2019 г. – 795; 2018 г. – 824;</w:t>
      </w:r>
      <w:r w:rsidRPr="00D03A4F">
        <w:rPr>
          <w:rFonts w:ascii="Times New Roman" w:eastAsia="Times New Roman" w:hAnsi="Times New Roman" w:cs="Times New Roman"/>
          <w:sz w:val="28"/>
          <w:szCs w:val="28"/>
        </w:rPr>
        <w:br/>
        <w:t>2017 г. – 912), группы лиц по предварительному сговору (2019 г. – 17 тыс.; 2018 г. – 18,6 тыс.; 2017 г. – 18,9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этом возросло количество несовершеннолетних, совершивших преступления в составе организованной группы или преступного сообщества (2019 г. – 96; 2018 г. – 88; 2017 г. – 75).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3,5 раза уменьшилось число подростков, которые в момент совершения преступления находились в состоянии наркотического </w:t>
      </w:r>
      <w:r w:rsidRPr="00D03A4F">
        <w:rPr>
          <w:rFonts w:ascii="Times New Roman" w:eastAsia="Times New Roman" w:hAnsi="Times New Roman" w:cs="Times New Roman"/>
          <w:sz w:val="28"/>
          <w:szCs w:val="28"/>
        </w:rPr>
        <w:br/>
        <w:t>(2019 г. – 98;</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2018 г. – 164;</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2017 г. – 343), а также алкогольного </w:t>
      </w:r>
      <w:r w:rsidRPr="00D03A4F">
        <w:rPr>
          <w:rFonts w:ascii="Times New Roman" w:eastAsia="Times New Roman" w:hAnsi="Times New Roman" w:cs="Times New Roman"/>
          <w:sz w:val="28"/>
          <w:szCs w:val="28"/>
        </w:rPr>
        <w:br/>
        <w:t>(2019 г. – 4 417; 2018 г. – 4 832; 2017 г. – 5 355) опьянения.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(2019 г. – 9 357; 2018 г. – 10 035; 2017 г. – 11 022).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Органами внутренних дел совместно с представителями субъектов системы профилактики безнадзорности и правонарушений несовершеннолетних принимаются меры по выявлению и пресечению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в органы внутренних дел доставлено свыше 253,3 тыс. несовершеннолетних правонарушителей (2018 г. – 276,8 тыс.; 2017 г. – 305,7 тыс.), выявлено 52,9 тыс. безнадзорных детей, нуждающихся в помощи государства (2018 г. – 53,5 тыс.; 2017 г. – 55,9 тыс.), из них 34,8 тыс. помещены в учреждения системы профилактики безнадзорности и правонарушений несовершеннолетних (2018 г. – 36 тыс.; 2017 г. – 36,7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целях профилактики повторных правонарушений органами внутренних дел в 2019 году поставлено на учет 144,6 тыс. подростков </w:t>
      </w:r>
      <w:r w:rsidRPr="00D03A4F">
        <w:rPr>
          <w:rFonts w:ascii="Times New Roman" w:eastAsia="Times New Roman" w:hAnsi="Times New Roman" w:cs="Times New Roman"/>
          <w:sz w:val="28"/>
          <w:szCs w:val="28"/>
        </w:rPr>
        <w:br/>
        <w:t>(2018 г. – 141,4 тыс.; 2017 г. – 147,2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(2019 г. – 99 382; </w:t>
      </w:r>
      <w:r w:rsidRPr="00D03A4F">
        <w:rPr>
          <w:rFonts w:ascii="Times New Roman" w:eastAsia="Times New Roman" w:hAnsi="Times New Roman" w:cs="Times New Roman"/>
          <w:sz w:val="28"/>
          <w:szCs w:val="28"/>
        </w:rPr>
        <w:br/>
        <w:t>2018 г. – 96 150;2017 г. – 91 554;).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то же время уменьшилось количество преступлений против жизни </w:t>
      </w:r>
      <w:r w:rsidRPr="00D03A4F">
        <w:rPr>
          <w:rFonts w:ascii="Times New Roman" w:eastAsia="Times New Roman" w:hAnsi="Times New Roman" w:cs="Times New Roman"/>
          <w:sz w:val="28"/>
          <w:szCs w:val="28"/>
        </w:rPr>
        <w:br/>
        <w:t>и здоровья (2019 г. – 9 913; 2018 г. – 10 864; 2017 г. – 10 662), против собственности (2019 г. – 13 821; 2018 г. – 10 233; 2017 г. – 9 611).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структуре зарегистрированных преступлений преобладают преступления небольшой тяжести (2019 г. – 69,3%; 2018 г. – 71,7%;</w:t>
      </w:r>
      <w:r w:rsidRPr="00D03A4F">
        <w:rPr>
          <w:rFonts w:ascii="Times New Roman" w:eastAsia="Times New Roman" w:hAnsi="Times New Roman" w:cs="Times New Roman"/>
          <w:sz w:val="28"/>
          <w:szCs w:val="28"/>
        </w:rPr>
        <w:br/>
        <w:t>2017 г. – 71,4%).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Наименьшая доля преступных деяний в отношении несовершеннолетних относится к категории тяжких (2019 г. – 6,1%; </w:t>
      </w:r>
      <w:r w:rsidRPr="00D03A4F">
        <w:rPr>
          <w:rFonts w:ascii="Times New Roman" w:eastAsia="Times New Roman" w:hAnsi="Times New Roman" w:cs="Times New Roman"/>
          <w:sz w:val="28"/>
          <w:szCs w:val="28"/>
        </w:rPr>
        <w:br/>
        <w:t>2018 г. – 6%; 2017 г. – 6,3%).</w:t>
      </w: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63"/>
        <w:gridCol w:w="1373"/>
        <w:gridCol w:w="1472"/>
        <w:gridCol w:w="1670"/>
        <w:gridCol w:w="1398"/>
      </w:tblGrid>
      <w:tr w:rsidR="00D03A4F" w:rsidRPr="00D03A4F" w:rsidTr="00944CB1">
        <w:trPr>
          <w:jc w:val="center"/>
        </w:trPr>
        <w:tc>
          <w:tcPr>
            <w:tcW w:w="1035" w:type="pct"/>
            <w:vMerge w:val="restart"/>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2" w:type="pct"/>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год</w:t>
            </w:r>
          </w:p>
        </w:tc>
        <w:tc>
          <w:tcPr>
            <w:tcW w:w="1484" w:type="pct"/>
            <w:gridSpan w:val="2"/>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год</w:t>
            </w:r>
          </w:p>
        </w:tc>
        <w:tc>
          <w:tcPr>
            <w:tcW w:w="1609" w:type="pct"/>
            <w:gridSpan w:val="2"/>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год</w:t>
            </w:r>
          </w:p>
        </w:tc>
      </w:tr>
      <w:tr w:rsidR="00D03A4F" w:rsidRPr="00D03A4F" w:rsidTr="00944CB1">
        <w:trPr>
          <w:jc w:val="center"/>
        </w:trPr>
        <w:tc>
          <w:tcPr>
            <w:tcW w:w="1035" w:type="pct"/>
            <w:vMerge/>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6"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3"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91 554</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96 150</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7 873</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5 791</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12 810</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65 078</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bl>
    <w:p w:rsidR="00D03A4F" w:rsidRPr="00D03A4F" w:rsidRDefault="00D03A4F" w:rsidP="00D03A4F">
      <w:pPr>
        <w:widowControl w:val="0"/>
        <w:spacing w:after="0" w:line="240" w:lineRule="auto"/>
        <w:ind w:firstLine="709"/>
        <w:jc w:val="both"/>
        <w:rPr>
          <w:rFonts w:ascii="Times New Roman" w:eastAsia="Times New Roman" w:hAnsi="Times New Roman" w:cs="Times New Roman"/>
          <w:sz w:val="12"/>
          <w:szCs w:val="12"/>
          <w:highlight w:val="yellow"/>
        </w:rPr>
      </w:pP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Ежегодно возрастает количество преступлений против половой неприкосновенности и половой свободы несовершеннолетних </w:t>
      </w:r>
      <w:r w:rsidRPr="00D03A4F">
        <w:rPr>
          <w:rFonts w:ascii="Times New Roman" w:eastAsia="Times New Roman" w:hAnsi="Times New Roman" w:cs="Times New Roman"/>
          <w:sz w:val="28"/>
          <w:szCs w:val="28"/>
        </w:rPr>
        <w:br/>
        <w:t>(2019 г. – 14 755; 2018 г. – 14 152; 2017 г. – 13 487).</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последние 3 года число детей, ставших жертвами преступлений, увеличилось на 1,9% (2019 г. – 107 571; 2018 г. – 106 779; 2017 г. – 105 519).</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(2019 г. – 11 462; </w:t>
      </w:r>
      <w:r w:rsidRPr="00D03A4F">
        <w:rPr>
          <w:rFonts w:ascii="Times New Roman" w:eastAsia="Times New Roman" w:hAnsi="Times New Roman" w:cs="Times New Roman"/>
          <w:sz w:val="28"/>
          <w:szCs w:val="28"/>
        </w:rPr>
        <w:br/>
        <w:t>2018 г. – 11 557; 2017 г. – 11 410).</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Ежегодно увеличивается 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(2019 г. – 2 004; 2018 г. – 2 260; 2017 г. – 2 218).</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Соответственно,</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за последние три года возросло количество лиц названной категории, состоящих под административным надзором </w:t>
      </w:r>
      <w:r w:rsidRPr="00D03A4F">
        <w:rPr>
          <w:rFonts w:ascii="Times New Roman" w:eastAsia="Times New Roman" w:hAnsi="Times New Roman" w:cs="Times New Roman"/>
          <w:sz w:val="28"/>
          <w:szCs w:val="28"/>
        </w:rPr>
        <w:br/>
        <w:t>(2019 г. – 7 069; 2018 г. – 6 861; 2017 г. – 6 498).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например, 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Указанные комиссии оказывают муниципальным комиссиям по делам несовершеннолетних и защите их прав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Кроме того, в целях профилактики семейного неблагополучия на заседаниях общественных комиссий по делам несовершеннолетних и защите их прав проводятся профилактические беседы с родителями, рассматриваются вопросы, связанные с профилактикой негативных явлений 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время, и о мерах ответственности за нарушение Закона Иркутской области № 7-ОЗ </w:t>
      </w:r>
      <w:r w:rsidRPr="00D03A4F">
        <w:rPr>
          <w:rFonts w:ascii="Times New Roman" w:eastAsia="Times New Roman" w:hAnsi="Times New Roman" w:cs="Times New Roman"/>
          <w:sz w:val="28"/>
          <w:szCs w:val="28"/>
        </w:rPr>
        <w:br/>
        <w:t xml:space="preserve">«Об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на территории области осуществляют деятельность 376 общественных комиссий.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Pr="00D03A4F">
        <w:rPr>
          <w:rFonts w:ascii="Times New Roman" w:eastAsia="Times New Roman" w:hAnsi="Times New Roman" w:cs="Times New Roman"/>
          <w:sz w:val="28"/>
          <w:szCs w:val="28"/>
        </w:rPr>
        <w:br/>
        <w:t>на 2017-2020 годы по ее реализации распоряжением Правительства Российской Федерации от 22 марта 2017 г. № 520-р (далее – Концепция развития системы профилактики безнадзорности и правонарушений несовершеннолетних),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качестве ключевых задач Концепции развития системы профилактики безнадзорности и правонарушений несовершеннолетних</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определены защита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Pr="00D03A4F">
        <w:rPr>
          <w:rFonts w:ascii="Times New Roman" w:eastAsia="Times New Roman" w:hAnsi="Times New Roman" w:cs="Times New Roman"/>
          <w:color w:val="000000"/>
          <w:sz w:val="24"/>
          <w:szCs w:val="24"/>
          <w:lang w:eastAsia="ru-RU" w:bidi="ru-RU"/>
        </w:rPr>
        <w:t> </w:t>
      </w:r>
      <w:r w:rsidRPr="00D03A4F">
        <w:rPr>
          <w:rFonts w:ascii="Times New Roman" w:eastAsia="Calibri" w:hAnsi="Times New Roman" w:cs="Times New Roman"/>
          <w:sz w:val="28"/>
          <w:szCs w:val="28"/>
        </w:rPr>
        <w:t xml:space="preserve">«Завтра начинается сегодня», утвержденная постановлением Правительства Курганской области от 25 декабря 2017 г. </w:t>
      </w:r>
      <w:r w:rsidRPr="00D03A4F">
        <w:rPr>
          <w:rFonts w:ascii="Times New Roman" w:eastAsia="Calibri" w:hAnsi="Times New Roman" w:cs="Times New Roman"/>
          <w:sz w:val="28"/>
          <w:szCs w:val="28"/>
        </w:rPr>
        <w:br/>
        <w:t xml:space="preserve">№ 483.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распоряжением администрации Тамбовской области </w:t>
      </w:r>
      <w:r w:rsidRPr="00D03A4F">
        <w:rPr>
          <w:rFonts w:ascii="Times New Roman" w:eastAsia="Times New Roman" w:hAnsi="Times New Roman" w:cs="Times New Roman"/>
          <w:sz w:val="28"/>
          <w:szCs w:val="28"/>
          <w:lang w:eastAsia="ru-RU"/>
        </w:rPr>
        <w:br/>
        <w:t>от 5 февраля 2019 г. № 65-р утвержден Комплекс мер по развитию системы обеспечения безопасного детства на 2019-2020 годы</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с общим объемом финансирования 12 327,2 тыс. рублей.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Указанный 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Республике Карелия реализуются Комплексные меры по профилактике безнадзорности и правонарушений несовершеннолетних на 2018-2019 годы, утвержденные распоряжением Правительства Республики Карелия от 5 июня 2018 г. № 393-П.</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D03A4F">
        <w:rPr>
          <w:rFonts w:ascii="Times New Roman" w:eastAsia="Times New Roman" w:hAnsi="Times New Roman" w:cs="Times New Roman"/>
          <w:iCs/>
          <w:sz w:val="28"/>
          <w:szCs w:val="28"/>
        </w:rPr>
        <w:t xml:space="preserve">«Наша жизнь – в наших руках!», «Неделя </w:t>
      </w:r>
      <w:r w:rsidRPr="00D03A4F">
        <w:rPr>
          <w:rFonts w:ascii="Times New Roman" w:eastAsia="Times New Roman" w:hAnsi="Times New Roman" w:cs="Times New Roman"/>
          <w:sz w:val="28"/>
          <w:szCs w:val="28"/>
        </w:rPr>
        <w:t>безопасного поведения детей в сети Интернет»</w:t>
      </w:r>
      <w:bookmarkStart w:id="3" w:name="DigSignature"/>
      <w:bookmarkEnd w:id="3"/>
      <w:r w:rsidRPr="00D03A4F">
        <w:rPr>
          <w:rFonts w:ascii="Times New Roman" w:eastAsia="Times New Roman" w:hAnsi="Times New Roman" w:cs="Times New Roman"/>
          <w:sz w:val="28"/>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2020-2021 годы.</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 образовательных организаций, а также иных органов и учреждений системы профилактики безнадзорности и правонарушений несовершеннолетних, родителей обучающихся, в том числе по вопросам профилактики правонарушений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D03A4F" w:rsidRPr="00D03A4F" w:rsidRDefault="00D03A4F" w:rsidP="00D03A4F">
      <w:pPr>
        <w:widowControl w:val="0"/>
        <w:tabs>
          <w:tab w:val="left" w:pos="142"/>
          <w:tab w:val="left" w:pos="4044"/>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где размещаются статьи, ориентированные</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D03A4F">
        <w:rPr>
          <w:rFonts w:ascii="Times New Roman" w:eastAsia="Times New Roman" w:hAnsi="Times New Roman" w:cs="Times New Roman"/>
          <w:sz w:val="28"/>
          <w:szCs w:val="28"/>
        </w:rPr>
        <w:br/>
        <w:t xml:space="preserve">и раннего выявления девиантного поведения у несовершеннолетних, </w:t>
      </w:r>
      <w:r w:rsidRPr="00D03A4F">
        <w:rPr>
          <w:rFonts w:ascii="Times New Roman" w:eastAsia="Times New Roman" w:hAnsi="Times New Roman" w:cs="Times New Roman"/>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каждом регионе регулярно проводятся мероприятия, адресованные родительской общественности: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обеспечение работы телефона доверия.</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в организациях для детей-сирот и детей, оставшихся без попечения родителей.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подростков открытого и закрытого типа, которые размещены на официальном сайте Федерального института медиации в сети Интернет по адресу:</w:t>
      </w:r>
      <w:r w:rsidRPr="00D03A4F">
        <w:rPr>
          <w:rFonts w:ascii="Times New Roman" w:eastAsia="Times New Roman" w:hAnsi="Times New Roman" w:cs="Times New Roman"/>
          <w:color w:val="000000"/>
          <w:sz w:val="28"/>
          <w:szCs w:val="28"/>
          <w:lang w:eastAsia="ru-RU" w:bidi="ru-RU"/>
        </w:rPr>
        <w:t xml:space="preserve">  </w:t>
      </w:r>
      <w:hyperlink r:id="rId42" w:tgtFrame="_blank" w:history="1">
        <w:r w:rsidRPr="00D03A4F">
          <w:rPr>
            <w:rFonts w:ascii="Times New Roman" w:eastAsia="Times New Roman" w:hAnsi="Times New Roman" w:cs="Times New Roman"/>
            <w:sz w:val="28"/>
            <w:szCs w:val="28"/>
          </w:rPr>
          <w:t>http://fedim.ru/services-of-mediation/programs</w:t>
        </w:r>
      </w:hyperlink>
      <w:r w:rsidRPr="00D03A4F">
        <w:rPr>
          <w:rFonts w:ascii="Times New Roman" w:eastAsia="Times New Roman" w:hAnsi="Times New Roman" w:cs="Times New Roman"/>
          <w:sz w:val="28"/>
          <w:szCs w:val="28"/>
        </w:rPr>
        <w:t>; http://fedim.ru/rabota-v-suvu.</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Активно нарабатывается региональный опыт, положительные практики </w:t>
      </w:r>
      <w:r w:rsidRPr="00D03A4F">
        <w:rPr>
          <w:rFonts w:ascii="Times New Roman" w:eastAsia="Times New Roman" w:hAnsi="Times New Roman" w:cs="Times New Roman"/>
          <w:sz w:val="28"/>
          <w:szCs w:val="28"/>
        </w:rPr>
        <w:br/>
        <w:t>в области реализации медиативного подхода.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Так, в Архангельской области в 2019 году школьные службы примирения внедрены уже в 22 муниципальных образованиях региона </w:t>
      </w:r>
      <w:r w:rsidRPr="00D03A4F">
        <w:rPr>
          <w:rFonts w:ascii="Times New Roman" w:eastAsia="Times New Roman" w:hAnsi="Times New Roman" w:cs="Times New Roman"/>
          <w:sz w:val="28"/>
          <w:szCs w:val="28"/>
        </w:rPr>
        <w:br/>
        <w:t xml:space="preserve">(2018 г. – 17; 2017 г. – 13) на базе 160 образовательных организаций </w:t>
      </w:r>
      <w:r w:rsidRPr="00D03A4F">
        <w:rPr>
          <w:rFonts w:ascii="Times New Roman" w:eastAsia="Times New Roman" w:hAnsi="Times New Roman" w:cs="Times New Roman"/>
          <w:sz w:val="28"/>
          <w:szCs w:val="28"/>
        </w:rPr>
        <w:br/>
        <w:t xml:space="preserve">(2018 г. – 69; 2017 г. – 44). </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sz w:val="28"/>
          <w:szCs w:val="28"/>
          <w:lang w:eastAsia="ru-RU"/>
        </w:rPr>
        <w:t xml:space="preserve">В Кемеровской области – 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Pr="00D03A4F">
        <w:rPr>
          <w:rFonts w:ascii="Times New Roman" w:eastAsia="Calibri" w:hAnsi="Times New Roman" w:cs="Times New Roman"/>
          <w:sz w:val="28"/>
          <w:szCs w:val="28"/>
          <w:lang w:eastAsia="ru-RU"/>
        </w:rPr>
        <w:br/>
        <w:t>от 21 августа 2014 г. № 1480.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Особенностью региональной модели областной службы примирения состоит во внедрении восстановительных практик в уже существующие структуры и процессы, прежде всего, через работу с членами комиссий по урегулированию споров 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D03A4F">
        <w:rPr>
          <w:rFonts w:ascii="Times New Roman" w:eastAsia="Calibri" w:hAnsi="Times New Roman" w:cs="Times New Roman"/>
          <w:sz w:val="28"/>
          <w:szCs w:val="28"/>
          <w:lang w:eastAsia="ru-RU"/>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D03A4F">
        <w:rPr>
          <w:rFonts w:ascii="Times New Roman" w:eastAsia="Calibri" w:hAnsi="Times New Roman" w:cs="Times New Roman"/>
          <w:sz w:val="28"/>
          <w:szCs w:val="28"/>
          <w:lang w:eastAsia="ru-RU"/>
        </w:rPr>
        <w:br/>
        <w:t>38 педагогов-организаторов отделения</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lang w:eastAsia="ru-RU"/>
        </w:rPr>
        <w:t>по профилактике правонарушений среди несовершеннолетних осуществляют профилактическую деятельность в 39 образовательных организациях 19 муниципалитетов Кемеровской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рамках реализации Соглашения о сотрудничестве и взаимодействии </w:t>
      </w:r>
      <w:r w:rsidRPr="00D03A4F">
        <w:rPr>
          <w:rFonts w:ascii="Times New Roman" w:eastAsia="Calibri" w:hAnsi="Times New Roman" w:cs="Times New Roman"/>
          <w:sz w:val="28"/>
          <w:szCs w:val="28"/>
          <w:lang w:eastAsia="ru-RU"/>
        </w:rPr>
        <w:br/>
        <w:t>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по делам несовершеннолетних органов внутренних дел Кемеровской области и педагогов-организаторов отделения по профилактике правонарушений среди несовершеннолетних. При необходимости сотрудникам отделения оказывается консультативная и практическая помощь.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Выявленные сотрудниками полиции факты совершения противоправных деяний, в том числе общественно опасных, несовершеннолетними, не достигшими возраста, с которого наступает уголовная ответственность 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МВД России заявлений и сообщений 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по делам несовершеннолетних в ходе проведения индивидуальной профилактической работы с подучетными несовершеннолетними в целях предупреждения рецидива обращаются в школьные службы медиации, в большинстве случаев для получения консультативной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(далее – ЦВСНП).</w:t>
      </w:r>
    </w:p>
    <w:p w:rsidR="00D03A4F" w:rsidRPr="00D03A4F" w:rsidRDefault="00D03A4F" w:rsidP="00D03A4F">
      <w:pPr>
        <w:tabs>
          <w:tab w:val="left" w:pos="3192"/>
          <w:tab w:val="left" w:pos="5261"/>
          <w:tab w:val="left" w:pos="693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три года методика челночной медиации применялась в отношении </w:t>
      </w:r>
      <w:r w:rsidRPr="00D03A4F">
        <w:rPr>
          <w:rFonts w:ascii="Times New Roman" w:eastAsia="Times New Roman" w:hAnsi="Times New Roman" w:cs="Times New Roman"/>
          <w:sz w:val="28"/>
          <w:szCs w:val="28"/>
          <w:lang w:eastAsia="ru-RU"/>
        </w:rPr>
        <w:br/>
        <w:t xml:space="preserve">20 подростков. </w:t>
      </w:r>
      <w:r w:rsidRPr="00D03A4F">
        <w:rPr>
          <w:rFonts w:ascii="Times New Roman" w:eastAsia="Times New Roman" w:hAnsi="Times New Roman" w:cs="Times New Roman"/>
          <w:color w:val="000000"/>
          <w:sz w:val="28"/>
          <w:szCs w:val="28"/>
          <w:lang w:eastAsia="ru-RU" w:bidi="ru-RU"/>
        </w:rPr>
        <w:t xml:space="preserve">В 2019 году в программе приняли участие </w:t>
      </w:r>
      <w:r w:rsidRPr="00D03A4F">
        <w:rPr>
          <w:rFonts w:ascii="Times New Roman" w:eastAsia="Times New Roman" w:hAnsi="Times New Roman" w:cs="Times New Roman"/>
          <w:color w:val="000000"/>
          <w:sz w:val="28"/>
          <w:szCs w:val="28"/>
          <w:lang w:eastAsia="ru-RU" w:bidi="ru-RU"/>
        </w:rPr>
        <w:br/>
        <w:t>8 несовершеннолетних, что составило 13% от общего числа содержащихся в ЦВСНП (2018 г. – 5 несовершеннолетних (2,4%); 2017 г. – 7 несовершеннолетних (2,6%)).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субъектах Российской Федерации также развиваются технологии создания дружественного к ребенку правосудия.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К примеру, </w:t>
      </w:r>
      <w:r w:rsidRPr="00D03A4F">
        <w:rPr>
          <w:rFonts w:ascii="Times New Roman" w:eastAsia="Times New Roman" w:hAnsi="Times New Roman" w:cs="Times New Roman"/>
          <w:sz w:val="28"/>
          <w:szCs w:val="28"/>
          <w:lang w:eastAsia="ru-RU"/>
        </w:rPr>
        <w:t>Комиссия по делам несовершеннолетних и защите их прав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«Республика ШкИД (Шаг к инициативе и</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добру)», получившим в 2019 году софинансирование Фонда поддержки детей, находящихся в трудной жизненной ситуации, в размере 10,8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реализации комплекса мер проведен ряд мероприятий по включению около 1,5 тыс. несовершеннолетних, находящихся в конфликте с законом, в социально значимую деятельность, в том числе:</w:t>
      </w:r>
    </w:p>
    <w:p w:rsidR="00D03A4F" w:rsidRPr="00D03A4F" w:rsidRDefault="00D03A4F" w:rsidP="00D03A4F">
      <w:pPr>
        <w:widowControl w:val="0"/>
        <w:tabs>
          <w:tab w:val="left" w:pos="94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туристические сборы для несовершеннолетних, находящихся в конфликте с законом, «В гости в «Мастерград»;</w:t>
      </w:r>
    </w:p>
    <w:p w:rsidR="00D03A4F" w:rsidRPr="00D03A4F" w:rsidRDefault="00D03A4F" w:rsidP="00D03A4F">
      <w:pPr>
        <w:widowControl w:val="0"/>
        <w:tabs>
          <w:tab w:val="left" w:pos="10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D03A4F" w:rsidRPr="00D03A4F" w:rsidRDefault="00D03A4F" w:rsidP="00D03A4F">
      <w:pPr>
        <w:widowControl w:val="0"/>
        <w:tabs>
          <w:tab w:val="left" w:pos="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D03A4F" w:rsidRPr="00D03A4F" w:rsidRDefault="00D03A4F" w:rsidP="00D03A4F">
      <w:pPr>
        <w:widowControl w:val="0"/>
        <w:tabs>
          <w:tab w:val="left" w:pos="97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военно-спортивные сборы имени И.Н. Михасика;</w:t>
      </w:r>
    </w:p>
    <w:p w:rsidR="00D03A4F" w:rsidRPr="00D03A4F" w:rsidRDefault="00D03A4F" w:rsidP="00D03A4F">
      <w:pPr>
        <w:widowControl w:val="0"/>
        <w:tabs>
          <w:tab w:val="left" w:pos="97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организация работы консультационного пункта «Подрост</w:t>
      </w:r>
      <w:r w:rsidRPr="00D03A4F">
        <w:rPr>
          <w:rFonts w:ascii="Arial" w:eastAsia="Arial" w:hAnsi="Arial" w:cs="Arial"/>
          <w:color w:val="000000"/>
          <w:spacing w:val="-30"/>
          <w:sz w:val="28"/>
          <w:szCs w:val="28"/>
          <w:shd w:val="clear" w:color="auto" w:fill="FFFFFF"/>
          <w:lang w:eastAsia="ru-RU" w:bidi="ru-RU"/>
        </w:rPr>
        <w:t>ок</w:t>
      </w:r>
      <w:r w:rsidRPr="00D03A4F">
        <w:rPr>
          <w:rFonts w:ascii="Times New Roman" w:eastAsia="Times New Roman" w:hAnsi="Times New Roman" w:cs="Times New Roman"/>
          <w:sz w:val="28"/>
          <w:szCs w:val="28"/>
          <w:lang w:eastAsia="ru-RU"/>
        </w:rPr>
        <w:t>»;</w:t>
      </w:r>
    </w:p>
    <w:p w:rsidR="00D03A4F" w:rsidRPr="00D03A4F" w:rsidRDefault="00D03A4F" w:rsidP="00D03A4F">
      <w:pPr>
        <w:widowControl w:val="0"/>
        <w:tabs>
          <w:tab w:val="left" w:pos="94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программа по вовлечению несовершеннолетних, находящихся в конфликте с законом, в систематические занятия в спортивном клубе «Скаут»;</w:t>
      </w:r>
    </w:p>
    <w:p w:rsidR="00D03A4F" w:rsidRPr="00D03A4F" w:rsidRDefault="00D03A4F" w:rsidP="00D03A4F">
      <w:pPr>
        <w:widowControl w:val="0"/>
        <w:tabs>
          <w:tab w:val="left" w:pos="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организация работы клубов для несовершеннолетних, находящихся </w:t>
      </w:r>
      <w:r w:rsidRPr="00D03A4F">
        <w:rPr>
          <w:rFonts w:ascii="Times New Roman" w:eastAsia="Times New Roman" w:hAnsi="Times New Roman" w:cs="Times New Roman"/>
          <w:sz w:val="28"/>
          <w:szCs w:val="28"/>
          <w:lang w:eastAsia="ru-RU"/>
        </w:rPr>
        <w:br/>
        <w:t>в конфликте с законом, в 14 государственных организациях социального обслуживания</w:t>
      </w:r>
      <w:r w:rsidRPr="00D03A4F">
        <w:rPr>
          <w:rFonts w:ascii="Arial" w:eastAsia="Arial" w:hAnsi="Arial" w:cs="Arial"/>
          <w:color w:val="000000"/>
          <w:spacing w:val="-30"/>
          <w:sz w:val="28"/>
          <w:szCs w:val="28"/>
          <w:shd w:val="clear" w:color="auto" w:fill="FFFFFF"/>
          <w:lang w:eastAsia="ru-RU" w:bidi="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D03A4F">
        <w:rPr>
          <w:rFonts w:ascii="Times New Roman" w:eastAsia="Times New Roman" w:hAnsi="Times New Roman" w:cs="Times New Roman"/>
          <w:sz w:val="28"/>
          <w:szCs w:val="28"/>
          <w:lang w:eastAsia="ru-RU"/>
        </w:rPr>
        <w:br/>
        <w:t xml:space="preserve">в общей численности несовершеннолетних, совершивших преступления </w:t>
      </w:r>
      <w:r w:rsidRPr="00D03A4F">
        <w:rPr>
          <w:rFonts w:ascii="Times New Roman" w:eastAsia="Times New Roman" w:hAnsi="Times New Roman" w:cs="Times New Roman"/>
          <w:sz w:val="28"/>
          <w:szCs w:val="28"/>
          <w:lang w:eastAsia="ru-RU"/>
        </w:rPr>
        <w:br/>
        <w:t>и находящихся на сопровождении у специалистов Службы. На протяжении последних 5 лет этот показатель не превышает 5-7%.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течение 2019 года специалистами при судах г. Читы и районов края изучено 221 уголовных дел в отношении 238 несовершеннолетних </w:t>
      </w:r>
      <w:r w:rsidRPr="00D03A4F">
        <w:rPr>
          <w:rFonts w:ascii="Times New Roman" w:eastAsia="Times New Roman" w:hAnsi="Times New Roman" w:cs="Times New Roman"/>
          <w:sz w:val="28"/>
          <w:szCs w:val="28"/>
          <w:lang w:eastAsia="ru-RU"/>
        </w:rPr>
        <w:br/>
        <w:t>(2018 г. – 300 уголовных дел в отн</w:t>
      </w:r>
      <w:r w:rsidR="00F136F9">
        <w:rPr>
          <w:rFonts w:ascii="Times New Roman" w:eastAsia="Times New Roman" w:hAnsi="Times New Roman" w:cs="Times New Roman"/>
          <w:sz w:val="28"/>
          <w:szCs w:val="28"/>
          <w:lang w:eastAsia="ru-RU"/>
        </w:rPr>
        <w:t>ошении 316 несовершеннолетних).</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На социальном контроле в 2019 году состоит 266 несовершеннолетних </w:t>
      </w:r>
      <w:r w:rsidRPr="00D03A4F">
        <w:rPr>
          <w:rFonts w:ascii="Times New Roman" w:eastAsia="Times New Roman" w:hAnsi="Times New Roman" w:cs="Times New Roman"/>
          <w:sz w:val="28"/>
          <w:szCs w:val="28"/>
          <w:lang w:eastAsia="ru-RU"/>
        </w:rPr>
        <w:br/>
        <w:t>(2018 г.</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385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Pr="00D03A4F">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sz w:val="28"/>
          <w:szCs w:val="28"/>
          <w:lang w:eastAsia="ru-RU"/>
        </w:rPr>
        <w:t>мероприятий, которыми охвачено 1,5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 подготовки несовершеннолетних 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w:t>
      </w:r>
      <w:r w:rsidRPr="00F136F9">
        <w:rPr>
          <w:rFonts w:ascii="Times New Roman" w:eastAsia="Calibri" w:hAnsi="Times New Roman" w:cs="Times New Roman"/>
          <w:spacing w:val="-6"/>
          <w:sz w:val="28"/>
          <w:szCs w:val="28"/>
          <w:lang w:eastAsia="ru-RU"/>
        </w:rPr>
        <w:t>подготовленной тренировочной квартиры, расположенной в реабилитационном</w:t>
      </w:r>
      <w:r w:rsidRPr="00D03A4F">
        <w:rPr>
          <w:rFonts w:ascii="Times New Roman" w:eastAsia="Calibri" w:hAnsi="Times New Roman" w:cs="Times New Roman"/>
          <w:sz w:val="28"/>
          <w:szCs w:val="28"/>
          <w:lang w:eastAsia="ru-RU"/>
        </w:rPr>
        <w:t xml:space="preserve"> центре.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w:t>
      </w:r>
      <w:r w:rsidR="00F136F9">
        <w:rPr>
          <w:rFonts w:ascii="Times New Roman" w:eastAsia="Times New Roman" w:hAnsi="Times New Roman" w:cs="Times New Roman"/>
          <w:sz w:val="28"/>
          <w:szCs w:val="28"/>
          <w:lang w:eastAsia="ru-RU"/>
        </w:rPr>
        <w:t>екции», «Пятерка безопасности»,</w:t>
      </w:r>
      <w:r w:rsidR="00F136F9">
        <w:rPr>
          <w:rFonts w:ascii="Times New Roman" w:eastAsia="Times New Roman" w:hAnsi="Times New Roman" w:cs="Times New Roman"/>
          <w:sz w:val="28"/>
          <w:szCs w:val="28"/>
          <w:lang w:eastAsia="ru-RU"/>
        </w:rPr>
        <w:br/>
      </w:r>
      <w:r w:rsidRPr="00F136F9">
        <w:rPr>
          <w:rFonts w:ascii="Times New Roman" w:eastAsia="Times New Roman" w:hAnsi="Times New Roman" w:cs="Times New Roman"/>
          <w:spacing w:val="-4"/>
          <w:sz w:val="28"/>
          <w:szCs w:val="28"/>
          <w:lang w:eastAsia="ru-RU"/>
        </w:rPr>
        <w:t>«Не дай себя обмануть», «Делай безопасное селфи», «Энциклопедия для детей»,</w:t>
      </w:r>
      <w:r w:rsidRPr="00D03A4F">
        <w:rPr>
          <w:rFonts w:ascii="Times New Roman" w:eastAsia="Times New Roman" w:hAnsi="Times New Roman" w:cs="Times New Roman"/>
          <w:sz w:val="28"/>
          <w:szCs w:val="28"/>
          <w:lang w:eastAsia="ru-RU"/>
        </w:rPr>
        <w:t xml:space="preserve"> </w:t>
      </w:r>
      <w:r w:rsidRPr="00F136F9">
        <w:rPr>
          <w:rFonts w:ascii="Times New Roman" w:eastAsia="Times New Roman" w:hAnsi="Times New Roman" w:cs="Times New Roman"/>
          <w:spacing w:val="-4"/>
          <w:sz w:val="28"/>
          <w:szCs w:val="28"/>
          <w:lang w:eastAsia="ru-RU"/>
        </w:rPr>
        <w:t>«Безопасный Интернет детям», «Новостная рубрика «Правовая помощь детям»,</w:t>
      </w:r>
      <w:r w:rsidRPr="00D03A4F">
        <w:rPr>
          <w:rFonts w:ascii="Times New Roman" w:eastAsia="Times New Roman" w:hAnsi="Times New Roman" w:cs="Times New Roman"/>
          <w:sz w:val="28"/>
          <w:szCs w:val="28"/>
          <w:lang w:eastAsia="ru-RU"/>
        </w:rPr>
        <w:t xml:space="preserve"> «Полицейская Азбука», «МВД России ВКонтакте: игровые приложения».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Подобные страницы созданы на региональных сайтах территориальных органов МВД России.</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D03A4F">
        <w:rPr>
          <w:rFonts w:ascii="Times New Roman" w:eastAsia="Times New Roman" w:hAnsi="Times New Roman" w:cs="Times New Roman"/>
          <w:sz w:val="28"/>
          <w:szCs w:val="28"/>
          <w:lang w:eastAsia="ru-RU"/>
        </w:rPr>
        <w:br/>
        <w:t>от вредоносных программ, осуществляется размещение информации по данной теме в разделе «Безопасный Интернет детям».</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целях предупреждения суицидального поведения детей распоряжением Правительства Российской Федерации от 18 сентября 2019 г. № 2098-р утвержден Комплекс мер до 2020 года по совершенствованию системы профилактики суицида среди несовершеннолетних</w:t>
      </w:r>
      <w:r w:rsidR="00F136F9">
        <w:rPr>
          <w:rFonts w:ascii="Times New Roman" w:eastAsia="Times New Roman" w:hAnsi="Times New Roman" w:cs="Times New Roman"/>
          <w:sz w:val="28"/>
          <w:szCs w:val="28"/>
        </w:rPr>
        <w:t xml:space="preserve"> </w:t>
      </w:r>
      <w:r w:rsidRPr="00D03A4F">
        <w:rPr>
          <w:rFonts w:ascii="Times New Roman" w:eastAsia="Times New Roman" w:hAnsi="Times New Roman" w:cs="Times New Roman"/>
          <w:sz w:val="28"/>
          <w:szCs w:val="28"/>
        </w:rPr>
        <w:t xml:space="preserve">(далее – Комплекс мер по совершенствованию профилактики суицида). </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информации, представленной 85 субъектами Российской Федерации,</w:t>
      </w:r>
      <w:r w:rsidR="00F136F9">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rPr>
        <w:t xml:space="preserve">в 76 регионах (89,4%) разработаны комплексы мер по совершенствованию </w:t>
      </w:r>
      <w:r w:rsidRPr="00F136F9">
        <w:rPr>
          <w:rFonts w:ascii="Times New Roman" w:eastAsia="Times New Roman" w:hAnsi="Times New Roman" w:cs="Times New Roman"/>
          <w:spacing w:val="-6"/>
          <w:sz w:val="28"/>
          <w:szCs w:val="28"/>
        </w:rPr>
        <w:t>системы профилактики суицида среди несовершеннолетних, межведомственные</w:t>
      </w:r>
      <w:r w:rsidRPr="00D03A4F">
        <w:rPr>
          <w:rFonts w:ascii="Times New Roman" w:eastAsia="Times New Roman" w:hAnsi="Times New Roman" w:cs="Times New Roman"/>
          <w:sz w:val="28"/>
          <w:szCs w:val="28"/>
        </w:rPr>
        <w:t xml:space="preserve"> планы по профилактике аутоагрессивного поведения среди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(например, Новосибирская, Самарская области).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Комплексы мер содержат информа</w:t>
      </w:r>
      <w:r w:rsidR="00F136F9">
        <w:rPr>
          <w:rFonts w:ascii="Times New Roman" w:eastAsia="Times New Roman" w:hAnsi="Times New Roman" w:cs="Times New Roman"/>
          <w:sz w:val="28"/>
          <w:szCs w:val="28"/>
        </w:rPr>
        <w:t>цию по организации и проведению</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аддиктивного и суицидального поведения </w:t>
      </w:r>
      <w:r w:rsidR="00F136F9">
        <w:rPr>
          <w:rFonts w:ascii="Times New Roman" w:eastAsia="Times New Roman" w:hAnsi="Times New Roman" w:cs="Times New Roman"/>
          <w:sz w:val="28"/>
          <w:szCs w:val="28"/>
        </w:rPr>
        <w:t>несовершеннолетних, в том числе</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целью профилактики повторных суицидальных попыток.</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соотносится с задачами, определенными в Комплексе мер по совершенствованию системы профилактики суицида.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МВД России принимается широкий комплекс мер по нивелированию негативных процессов в подростковой и молодежной среде.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качественного подхода к предупреждению деструктивных проявлений среди несовершеннолетних МВД России совместно 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субкультуры среди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bidi="ru-RU"/>
        </w:rPr>
        <w:t>В Республике Башкортостан, Алтайском, Забайкальском, Краснодарском, Хабаровском краях, Тульской, Тверской,</w:t>
      </w:r>
      <w:r w:rsidR="00F136F9">
        <w:rPr>
          <w:rFonts w:ascii="Times New Roman" w:eastAsia="Times New Roman" w:hAnsi="Times New Roman" w:cs="Times New Roman"/>
          <w:sz w:val="28"/>
          <w:szCs w:val="28"/>
          <w:lang w:eastAsia="ru-RU" w:bidi="ru-RU"/>
        </w:rPr>
        <w:t xml:space="preserve"> Томской, Ульяновской областях, </w:t>
      </w:r>
      <w:r w:rsidRPr="00D03A4F">
        <w:rPr>
          <w:rFonts w:ascii="Times New Roman" w:eastAsia="Times New Roman" w:hAnsi="Times New Roman" w:cs="Times New Roman"/>
          <w:sz w:val="28"/>
          <w:szCs w:val="28"/>
          <w:lang w:eastAsia="ru-RU" w:bidi="ru-RU"/>
        </w:rPr>
        <w:t>г. Санкт-Петербурге</w:t>
      </w:r>
      <w:r w:rsidR="00F136F9">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bidi="ru-RU"/>
        </w:rPr>
        <w:t>по инициативе органов внутренних дел</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на заседаниях постоянно действующих координационных совещаний, региональных и муниципальных Комиссий по делам </w:t>
      </w:r>
      <w:r w:rsidRPr="00F136F9">
        <w:rPr>
          <w:rFonts w:ascii="Times New Roman" w:eastAsia="Times New Roman" w:hAnsi="Times New Roman" w:cs="Times New Roman"/>
          <w:spacing w:val="-2"/>
          <w:sz w:val="28"/>
          <w:szCs w:val="28"/>
          <w:lang w:eastAsia="ru-RU" w:bidi="ru-RU"/>
        </w:rPr>
        <w:t>несовершеннолетних и защите их прав</w:t>
      </w:r>
      <w:r w:rsidR="00F136F9" w:rsidRPr="00F136F9">
        <w:rPr>
          <w:rFonts w:ascii="Times New Roman" w:eastAsia="Times New Roman" w:hAnsi="Times New Roman" w:cs="Times New Roman"/>
          <w:color w:val="000000"/>
          <w:spacing w:val="-2"/>
          <w:sz w:val="28"/>
          <w:szCs w:val="28"/>
          <w:lang w:eastAsia="ru-RU" w:bidi="ru-RU"/>
        </w:rPr>
        <w:t xml:space="preserve"> </w:t>
      </w:r>
      <w:r w:rsidRPr="00F136F9">
        <w:rPr>
          <w:rFonts w:ascii="Times New Roman" w:eastAsia="Times New Roman" w:hAnsi="Times New Roman" w:cs="Times New Roman"/>
          <w:spacing w:val="-2"/>
          <w:sz w:val="28"/>
          <w:szCs w:val="28"/>
          <w:lang w:eastAsia="ru-RU" w:bidi="ru-RU"/>
        </w:rPr>
        <w:t>рассмотрены</w:t>
      </w:r>
      <w:r w:rsidR="00F136F9" w:rsidRPr="00F136F9">
        <w:rPr>
          <w:rFonts w:ascii="Times New Roman" w:eastAsia="Times New Roman" w:hAnsi="Times New Roman" w:cs="Times New Roman"/>
          <w:color w:val="000000"/>
          <w:spacing w:val="-2"/>
          <w:sz w:val="28"/>
          <w:szCs w:val="28"/>
          <w:lang w:eastAsia="ru-RU" w:bidi="ru-RU"/>
        </w:rPr>
        <w:t xml:space="preserve"> </w:t>
      </w:r>
      <w:r w:rsidRPr="00F136F9">
        <w:rPr>
          <w:rFonts w:ascii="Times New Roman" w:eastAsia="Times New Roman" w:hAnsi="Times New Roman" w:cs="Times New Roman"/>
          <w:spacing w:val="-2"/>
          <w:sz w:val="28"/>
          <w:szCs w:val="28"/>
          <w:lang w:eastAsia="ru-RU"/>
        </w:rPr>
        <w:t>вопросы противодействия</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bidi="ru-RU"/>
        </w:rPr>
        <w:t>социально опасным формам поведения несовершеннолетних и молодежи.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rPr>
        <w:t xml:space="preserve">Помимо традиционных форм профилактической работы с подростками (беседы, лектории, классные часы) </w:t>
      </w:r>
      <w:r w:rsidRPr="00D03A4F">
        <w:rPr>
          <w:rFonts w:ascii="Times New Roman" w:eastAsia="Times New Roman" w:hAnsi="Times New Roman" w:cs="Times New Roman"/>
          <w:bCs/>
          <w:sz w:val="28"/>
          <w:szCs w:val="28"/>
          <w:lang w:eastAsia="ru-RU"/>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D03A4F">
        <w:rPr>
          <w:rFonts w:ascii="Times New Roman" w:eastAsia="Times New Roman" w:hAnsi="Times New Roman" w:cs="Times New Roman"/>
          <w:sz w:val="28"/>
          <w:szCs w:val="28"/>
          <w:lang w:eastAsia="ru-RU" w:bidi="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 примеру, сотрудниками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социально-политических технологий 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Особое внимание уделяется привлечению родительской общественности к профилактическим мероприятиям.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Интересен опыт Калужской области, где сотрудниками полиции совместно 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2019 года проведено 669 подобных выходов.</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свыше 450 тыс. лекций и бесед по правовой пропаганде, в том числе на соответствующую тематику. 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постоянной основе проводятся целевые инструктажи с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D03A4F" w:rsidRPr="00D03A4F" w:rsidRDefault="00D03A4F" w:rsidP="00F136F9">
      <w:pPr>
        <w:tabs>
          <w:tab w:val="left" w:pos="0"/>
        </w:tabs>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w:t>
      </w:r>
      <w:r w:rsidRPr="00D03A4F">
        <w:rPr>
          <w:rFonts w:ascii="Times New Roman" w:eastAsia="Calibri" w:hAnsi="Times New Roman" w:cs="Times New Roman"/>
          <w:color w:val="000000"/>
          <w:spacing w:val="-1"/>
          <w:sz w:val="28"/>
          <w:szCs w:val="28"/>
          <w:shd w:val="clear" w:color="auto" w:fill="FFFFFF"/>
          <w:lang w:eastAsia="ru-RU"/>
        </w:rPr>
        <w:t xml:space="preserve">предупреждения групповой преступности несовершеннолетних, предотвращения вовлечения их в деструктивную деятельность, проникновения </w:t>
      </w:r>
      <w:r w:rsidRPr="00F136F9">
        <w:rPr>
          <w:rFonts w:ascii="Times New Roman" w:eastAsia="Calibri" w:hAnsi="Times New Roman" w:cs="Times New Roman"/>
          <w:color w:val="000000"/>
          <w:spacing w:val="-6"/>
          <w:sz w:val="28"/>
          <w:szCs w:val="28"/>
          <w:shd w:val="clear" w:color="auto" w:fill="FFFFFF"/>
          <w:lang w:eastAsia="ru-RU"/>
        </w:rPr>
        <w:t xml:space="preserve">в подростковую среду экстремистской идеологии </w:t>
      </w:r>
      <w:r w:rsidRPr="00F136F9">
        <w:rPr>
          <w:rFonts w:ascii="Times New Roman" w:eastAsia="Times New Roman" w:hAnsi="Times New Roman" w:cs="Times New Roman"/>
          <w:spacing w:val="-6"/>
          <w:sz w:val="28"/>
          <w:szCs w:val="28"/>
          <w:lang w:eastAsia="ru-RU"/>
        </w:rPr>
        <w:t>в</w:t>
      </w:r>
      <w:r w:rsidR="00F136F9" w:rsidRPr="00F136F9">
        <w:rPr>
          <w:rFonts w:ascii="Times New Roman" w:eastAsia="Times New Roman" w:hAnsi="Times New Roman" w:cs="Times New Roman"/>
          <w:spacing w:val="-6"/>
          <w:sz w:val="28"/>
          <w:szCs w:val="28"/>
          <w:lang w:eastAsia="ru-RU"/>
        </w:rPr>
        <w:t xml:space="preserve"> период с 13 по 20 мая 2019 г.</w:t>
      </w:r>
      <w:r w:rsidRPr="00D03A4F">
        <w:rPr>
          <w:rFonts w:ascii="Times New Roman" w:eastAsia="Times New Roman" w:hAnsi="Times New Roman" w:cs="Times New Roman"/>
          <w:sz w:val="28"/>
          <w:szCs w:val="28"/>
          <w:lang w:eastAsia="ru-RU"/>
        </w:rPr>
        <w:t xml:space="preserve"> организовано федеральное оператив</w:t>
      </w:r>
      <w:r w:rsidR="00F136F9">
        <w:rPr>
          <w:rFonts w:ascii="Times New Roman" w:eastAsia="Times New Roman" w:hAnsi="Times New Roman" w:cs="Times New Roman"/>
          <w:sz w:val="28"/>
          <w:szCs w:val="28"/>
          <w:lang w:eastAsia="ru-RU"/>
        </w:rPr>
        <w:t>но-профилактическое мероприятие</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«Твой выбор» (аналогичное проведено в 2018 году).</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ходе мероприятия </w:t>
      </w:r>
      <w:r w:rsidRPr="00D03A4F">
        <w:rPr>
          <w:rFonts w:ascii="Times New Roman" w:eastAsia="Times New Roman" w:hAnsi="Times New Roman" w:cs="Times New Roman"/>
          <w:color w:val="000000"/>
          <w:sz w:val="28"/>
          <w:szCs w:val="28"/>
          <w:lang w:eastAsia="ru-RU" w:bidi="ru-RU"/>
        </w:rPr>
        <w:t xml:space="preserve">отработано 87,8 тыс. мест концентрации подростков (в том числе на объектах транспортной инфраструктуры), получено 897 </w:t>
      </w:r>
      <w:r w:rsidRPr="00D03A4F">
        <w:rPr>
          <w:rFonts w:ascii="Times New Roman" w:eastAsia="Times New Roman" w:hAnsi="Times New Roman" w:cs="Times New Roman"/>
          <w:sz w:val="28"/>
          <w:szCs w:val="28"/>
          <w:lang w:eastAsia="ru-RU"/>
        </w:rPr>
        <w:t xml:space="preserve">информаций о негативных процессах в молодежной среде, представляющих оперативный интерес. </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профилактический учет поставлено свыше 1 тыс. подростковых групп с антиобщественной направленностью общей численностью свыше </w:t>
      </w:r>
      <w:r w:rsidRPr="00D03A4F">
        <w:rPr>
          <w:rFonts w:ascii="Times New Roman" w:eastAsia="Times New Roman" w:hAnsi="Times New Roman" w:cs="Times New Roman"/>
          <w:sz w:val="28"/>
          <w:szCs w:val="28"/>
          <w:lang w:eastAsia="ru-RU"/>
        </w:rPr>
        <w:br/>
        <w:t>2 тыс. участников, установлена п</w:t>
      </w:r>
      <w:r w:rsidR="00F136F9">
        <w:rPr>
          <w:rFonts w:ascii="Times New Roman" w:eastAsia="Times New Roman" w:hAnsi="Times New Roman" w:cs="Times New Roman"/>
          <w:sz w:val="28"/>
          <w:szCs w:val="28"/>
          <w:lang w:eastAsia="ru-RU"/>
        </w:rPr>
        <w:t>ричастность к указанным группам</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114 взрослых лиц. </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целью выработки эффективных мер по недопущению проникновения 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Особое внимание уделялось вопросам профилактики правонарушений несовершеннолетних в области дорожного движения, а также детского </w:t>
      </w:r>
      <w:r w:rsidRPr="00F136F9">
        <w:rPr>
          <w:rFonts w:ascii="Times New Roman" w:eastAsia="Times New Roman" w:hAnsi="Times New Roman" w:cs="Times New Roman"/>
          <w:spacing w:val="-6"/>
          <w:sz w:val="28"/>
          <w:szCs w:val="28"/>
        </w:rPr>
        <w:t>дорожно-транспортного травматизма, формирования у детей основ современной</w:t>
      </w:r>
      <w:r w:rsidRPr="00D03A4F">
        <w:rPr>
          <w:rFonts w:ascii="Times New Roman" w:eastAsia="Times New Roman" w:hAnsi="Times New Roman" w:cs="Times New Roman"/>
          <w:sz w:val="28"/>
          <w:szCs w:val="28"/>
        </w:rPr>
        <w:t xml:space="preserve"> транспортной культуры и навыков безопасного участия в дорожном движении.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массовые мероприятия с участием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D03A4F">
        <w:rPr>
          <w:rFonts w:ascii="Times New Roman" w:eastAsia="Times New Roman" w:hAnsi="Times New Roman" w:cs="Times New Roman"/>
          <w:sz w:val="28"/>
          <w:szCs w:val="28"/>
        </w:rPr>
        <w:br/>
        <w:t>и аудиозаписей детских песен по безопасности дорожного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проведено несколько всероссийских широкомасштабных акций с участием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Так, в апреле 2019 года в г. Екатеринбурге состоялось Всероссийское первенство по автомногоборью ср</w:t>
      </w:r>
      <w:r w:rsidR="00F136F9">
        <w:rPr>
          <w:rFonts w:ascii="Times New Roman" w:eastAsia="Times New Roman" w:hAnsi="Times New Roman" w:cs="Times New Roman"/>
          <w:sz w:val="28"/>
          <w:szCs w:val="28"/>
        </w:rPr>
        <w:t>еди юношей и девушек в возрасте</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от 14 до 17 лет, в котором принял</w:t>
      </w:r>
      <w:r w:rsidR="00F136F9">
        <w:rPr>
          <w:rFonts w:ascii="Times New Roman" w:eastAsia="Times New Roman" w:hAnsi="Times New Roman" w:cs="Times New Roman"/>
          <w:sz w:val="28"/>
          <w:szCs w:val="28"/>
        </w:rPr>
        <w:t>и участие 191 юный автомобилист</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из 46 субъектов Российской Федерации. В программу мероприятия вошли такие дисциплины, как «Знатоки Правил дорожного движения Российской Федерации», «Фигурное вождение», «Замена колеса».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субъектов Российской Федерации.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более 200 представителей органов исполнительной власти субъектов </w:t>
      </w:r>
      <w:r w:rsidRPr="00F136F9">
        <w:rPr>
          <w:rFonts w:ascii="Times New Roman" w:eastAsia="Times New Roman" w:hAnsi="Times New Roman" w:cs="Times New Roman"/>
          <w:spacing w:val="-6"/>
          <w:sz w:val="28"/>
          <w:szCs w:val="28"/>
        </w:rPr>
        <w:t>Российской Федерации, осуществля</w:t>
      </w:r>
      <w:r w:rsidR="00F136F9" w:rsidRPr="00F136F9">
        <w:rPr>
          <w:rFonts w:ascii="Times New Roman" w:eastAsia="Times New Roman" w:hAnsi="Times New Roman" w:cs="Times New Roman"/>
          <w:spacing w:val="-6"/>
          <w:sz w:val="28"/>
          <w:szCs w:val="28"/>
        </w:rPr>
        <w:t xml:space="preserve">ющих государственное управление </w:t>
      </w:r>
      <w:r w:rsidRPr="00F136F9">
        <w:rPr>
          <w:rFonts w:ascii="Times New Roman" w:eastAsia="Times New Roman" w:hAnsi="Times New Roman" w:cs="Times New Roman"/>
          <w:spacing w:val="-6"/>
          <w:sz w:val="28"/>
          <w:szCs w:val="28"/>
        </w:rPr>
        <w:t xml:space="preserve">в сфере </w:t>
      </w:r>
      <w:r w:rsidRPr="00F136F9">
        <w:rPr>
          <w:rFonts w:ascii="Times New Roman" w:eastAsia="Times New Roman" w:hAnsi="Times New Roman" w:cs="Times New Roman"/>
          <w:sz w:val="28"/>
          <w:szCs w:val="28"/>
        </w:rPr>
        <w:t>образования, педагогов образовательных организаций, представителей подразделений</w:t>
      </w:r>
      <w:r w:rsidRPr="00D03A4F">
        <w:rPr>
          <w:rFonts w:ascii="Times New Roman" w:eastAsia="Times New Roman" w:hAnsi="Times New Roman" w:cs="Times New Roman"/>
          <w:sz w:val="28"/>
          <w:szCs w:val="28"/>
        </w:rPr>
        <w:t xml:space="preserve"> Госавтоинспекции России из 85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Эффективным способом формирования компетенций в области безопасности дорожного движения является Всероссийская интернет-олимпиада для обучающихся на знание основ безопасного поведения на проезжей части, участие в которой принимают как школьники, так и студенты </w:t>
      </w:r>
      <w:r w:rsidRPr="00F136F9">
        <w:rPr>
          <w:rFonts w:ascii="Times New Roman" w:eastAsia="Times New Roman" w:hAnsi="Times New Roman" w:cs="Times New Roman"/>
          <w:spacing w:val="-4"/>
          <w:sz w:val="28"/>
          <w:szCs w:val="28"/>
        </w:rPr>
        <w:t>профессиональных образовательных организаци</w:t>
      </w:r>
      <w:r w:rsidR="00F136F9" w:rsidRPr="00F136F9">
        <w:rPr>
          <w:rFonts w:ascii="Times New Roman" w:eastAsia="Times New Roman" w:hAnsi="Times New Roman" w:cs="Times New Roman"/>
          <w:spacing w:val="-4"/>
          <w:sz w:val="28"/>
          <w:szCs w:val="28"/>
        </w:rPr>
        <w:t>й практически из всех регионов.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D03A4F">
        <w:rPr>
          <w:rFonts w:ascii="Times New Roman" w:eastAsia="Times New Roman" w:hAnsi="Times New Roman" w:cs="Times New Roman"/>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D03A4F">
        <w:rPr>
          <w:rFonts w:ascii="Times New Roman" w:eastAsia="Times New Roman" w:hAnsi="Times New Roman" w:cs="Times New Roman"/>
          <w:sz w:val="28"/>
          <w:szCs w:val="28"/>
        </w:rPr>
        <w:br/>
        <w:t>из 74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Проведен Всероссийский кон</w:t>
      </w:r>
      <w:r w:rsidR="00F136F9">
        <w:rPr>
          <w:rFonts w:ascii="Times New Roman" w:eastAsia="Times New Roman" w:hAnsi="Times New Roman" w:cs="Times New Roman"/>
          <w:sz w:val="28"/>
          <w:szCs w:val="28"/>
        </w:rPr>
        <w:t>курс «Безопасная дорога детям».</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данный конкурс поступила 3 641 заяв</w:t>
      </w:r>
      <w:r w:rsidR="00F136F9">
        <w:rPr>
          <w:rFonts w:ascii="Times New Roman" w:eastAsia="Times New Roman" w:hAnsi="Times New Roman" w:cs="Times New Roman"/>
          <w:sz w:val="28"/>
          <w:szCs w:val="28"/>
        </w:rPr>
        <w:t>ка из 81 региона России, из них</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категории «Команды обучающихся» – 1 762 заявки, в категории «Семейные команды» – 879.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w:t>
      </w:r>
      <w:r w:rsidR="00F136F9">
        <w:rPr>
          <w:rFonts w:ascii="Times New Roman" w:eastAsia="Times New Roman" w:hAnsi="Times New Roman" w:cs="Times New Roman"/>
          <w:sz w:val="28"/>
          <w:szCs w:val="28"/>
        </w:rPr>
        <w:t>в категории «Семейные команды».</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сравнении с 2017 годом количество участников увеличилось в два раза.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Традиционно во Всероссийских детских центрах прошли профильные смены отрядов юных инспекторов движения. Среди участников смен – </w:t>
      </w:r>
      <w:r w:rsidRPr="00F136F9">
        <w:rPr>
          <w:rFonts w:ascii="Times New Roman" w:eastAsia="Times New Roman" w:hAnsi="Times New Roman" w:cs="Times New Roman"/>
          <w:spacing w:val="-6"/>
          <w:sz w:val="28"/>
          <w:szCs w:val="28"/>
        </w:rPr>
        <w:t>победители и призеры всероссийских и региональных конкурсов по безопасности</w:t>
      </w:r>
      <w:r w:rsidRPr="00D03A4F">
        <w:rPr>
          <w:rFonts w:ascii="Times New Roman" w:eastAsia="Times New Roman" w:hAnsi="Times New Roman" w:cs="Times New Roman"/>
          <w:sz w:val="28"/>
          <w:szCs w:val="28"/>
        </w:rPr>
        <w:t xml:space="preserve"> </w:t>
      </w:r>
      <w:r w:rsidRPr="00F136F9">
        <w:rPr>
          <w:rFonts w:ascii="Times New Roman" w:eastAsia="Times New Roman" w:hAnsi="Times New Roman" w:cs="Times New Roman"/>
          <w:spacing w:val="-6"/>
          <w:sz w:val="28"/>
          <w:szCs w:val="28"/>
        </w:rPr>
        <w:t>дорожного движения. В 2019 году профильные смены прошли во Всероссийском</w:t>
      </w:r>
      <w:r w:rsidRPr="00D03A4F">
        <w:rPr>
          <w:rFonts w:ascii="Times New Roman" w:eastAsia="Times New Roman" w:hAnsi="Times New Roman" w:cs="Times New Roman"/>
          <w:sz w:val="28"/>
          <w:szCs w:val="28"/>
        </w:rPr>
        <w:t xml:space="preserve"> детском центре «Океан», принявшем в июне-июле 100 участников в возрасте 14–17 лет из 22 субъектов Российской Федерации, а также во Всероссийском детском центре «Орленок», принявшем</w:t>
      </w:r>
      <w:r w:rsidR="00F136F9">
        <w:rPr>
          <w:rFonts w:ascii="Times New Roman" w:eastAsia="Times New Roman" w:hAnsi="Times New Roman" w:cs="Times New Roman"/>
          <w:sz w:val="28"/>
          <w:szCs w:val="28"/>
        </w:rPr>
        <w:t xml:space="preserve"> в октябре 200 детей в возрасте</w:t>
      </w:r>
      <w:r w:rsidR="00F136F9">
        <w:rPr>
          <w:rFonts w:ascii="Times New Roman" w:eastAsia="Times New Roman" w:hAnsi="Times New Roman" w:cs="Times New Roman"/>
          <w:sz w:val="28"/>
          <w:szCs w:val="28"/>
        </w:rPr>
        <w:br/>
        <w:t>11-</w:t>
      </w:r>
      <w:r w:rsidRPr="00D03A4F">
        <w:rPr>
          <w:rFonts w:ascii="Times New Roman" w:eastAsia="Times New Roman" w:hAnsi="Times New Roman" w:cs="Times New Roman"/>
          <w:sz w:val="28"/>
          <w:szCs w:val="28"/>
        </w:rPr>
        <w:t>14 лет из 50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оказывает организационно-методическую поддержку проекта по вовлечению детей в отряды юных инспекторов движения и развитию движения. Отряды юных инспекторов движения действуют в 85 субъектах Российской</w:t>
      </w:r>
      <w:r w:rsidR="00F136F9">
        <w:rPr>
          <w:rFonts w:ascii="Times New Roman" w:eastAsia="Times New Roman" w:hAnsi="Times New Roman" w:cs="Times New Roman"/>
          <w:sz w:val="28"/>
          <w:szCs w:val="28"/>
        </w:rPr>
        <w:t xml:space="preserve"> Федерации. По итогам 2019 года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их в Российской Федерации насчитывается 32 093 отрядов, насчитывающих 447 250 участников.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Значительное внимание уделено повышению компетенций педагогов, занимающихся как профилактикой детского дорожно-транспортного травматизма в целом, так и организацией деятельности отрядов юных инспекторов движения. В 2019 году более 4 600 педагогических работников образовательных организаций прошли курсы повышения квалификации в сфере формирования у детей навыков безопасного участия в дорожном движении (2018 г. – 2 500 педагогов).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Впервые опробована новая форма проведения обучающих мероприятий для педагогов – 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w:t>
      </w:r>
      <w:r w:rsidR="00F136F9">
        <w:rPr>
          <w:rFonts w:ascii="Times New Roman" w:eastAsia="Times New Roman" w:hAnsi="Times New Roman" w:cs="Times New Roman"/>
          <w:sz w:val="28"/>
          <w:szCs w:val="28"/>
        </w:rPr>
        <w:t>рый показал свою эффективность.</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2020 году практика проведения подобн</w:t>
      </w:r>
      <w:r w:rsidR="00F136F9">
        <w:rPr>
          <w:rFonts w:ascii="Times New Roman" w:eastAsia="Times New Roman" w:hAnsi="Times New Roman" w:cs="Times New Roman"/>
          <w:sz w:val="28"/>
          <w:szCs w:val="28"/>
        </w:rPr>
        <w:t>ых мероприятий будет продолжена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регионах, в которых фиксируется увеличение дорожно-транспортных происшествий с участием несовершеннолетних.</w:t>
      </w:r>
    </w:p>
    <w:p w:rsidR="00D03A4F" w:rsidRPr="00D03A4F" w:rsidRDefault="00D03A4F" w:rsidP="00D03A4F">
      <w:pPr>
        <w:widowControl w:val="0"/>
        <w:tabs>
          <w:tab w:val="left" w:pos="3140"/>
          <w:tab w:val="left" w:pos="5666"/>
          <w:tab w:val="left" w:pos="8267"/>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целях совершенствования нормативной правовой и методической базы разработаны методические рекомендации 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w:t>
      </w:r>
      <w:r w:rsidRPr="00F136F9">
        <w:rPr>
          <w:rFonts w:ascii="Times New Roman" w:eastAsia="Times New Roman" w:hAnsi="Times New Roman" w:cs="Times New Roman"/>
          <w:spacing w:val="-6"/>
          <w:sz w:val="28"/>
          <w:szCs w:val="28"/>
        </w:rPr>
        <w:t>дорожно-транспортного травматизма. Методические рекомендации размещены</w:t>
      </w:r>
      <w:r w:rsidRPr="00D03A4F">
        <w:rPr>
          <w:rFonts w:ascii="Times New Roman" w:eastAsia="Times New Roman" w:hAnsi="Times New Roman" w:cs="Times New Roman"/>
          <w:sz w:val="28"/>
          <w:szCs w:val="28"/>
        </w:rPr>
        <w:t xml:space="preserve"> на портале «Дорога без опасности» в сети «Интернет»</w:t>
      </w:r>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bidi="en-US"/>
        </w:rPr>
      </w:pPr>
      <w:r w:rsidRPr="00D03A4F">
        <w:rPr>
          <w:rFonts w:ascii="Times New Roman" w:eastAsia="Times New Roman" w:hAnsi="Times New Roman" w:cs="Times New Roman"/>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проведения родительских собраний. Указанные материалы также размещены на портале «Дорога без опасности» в сети «Интернет»</w:t>
      </w:r>
      <w:r w:rsidRPr="00D03A4F">
        <w:rPr>
          <w:rFonts w:ascii="Times New Roman" w:eastAsia="Times New Roman" w:hAnsi="Times New Roman" w:cs="Times New Roman"/>
          <w:sz w:val="28"/>
          <w:szCs w:val="28"/>
          <w:lang w:bidi="en-US"/>
        </w:rPr>
        <w:t xml:space="preserve">.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Для детей в возрасте 6-9 лет, 10-14 лет, 15-18 лет с учетом возрастных особенностей созданы комплекты научно-популярных программ по вопросам безопасности дорожного движения, в составе которых 5 видеороликов для детей, по одному видеоролику для педагогов, раскрывающему методические аспекты использования материалов научно-популярной программы, и для родителей детей, раскрывающему образовательные и воспитательные аспекты профилактики дорожно-транспортного травматизма и соблюдения правил дорожного движения. Материалы также размещены в Федеральном каталоге интерактивных образовательных программ (</w:t>
      </w:r>
      <w:hyperlink r:id="rId43" w:history="1">
        <w:r w:rsidRPr="00D03A4F">
          <w:rPr>
            <w:rFonts w:ascii="Times New Roman" w:eastAsia="Times New Roman" w:hAnsi="Times New Roman" w:cs="Times New Roman"/>
            <w:color w:val="0000FF"/>
            <w:sz w:val="30"/>
            <w:szCs w:val="30"/>
            <w:u w:val="single"/>
            <w:lang w:val="en-US" w:bidi="en-US"/>
          </w:rPr>
          <w:t>www</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bdd</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edu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ru</w:t>
        </w:r>
      </w:hyperlink>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Посредством разработки комплекта методических материалов 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 Комплект размещен на портале «Дорога без опасности» в сети Интернет по адресу: </w:t>
      </w:r>
      <w:hyperlink r:id="rId44" w:history="1">
        <w:r w:rsidRPr="00D03A4F">
          <w:rPr>
            <w:rFonts w:ascii="Times New Roman" w:eastAsia="Times New Roman" w:hAnsi="Times New Roman" w:cs="Times New Roman"/>
            <w:color w:val="0000FF"/>
            <w:sz w:val="30"/>
            <w:szCs w:val="30"/>
            <w:u w:val="single"/>
            <w:lang w:val="en-US" w:bidi="en-US"/>
          </w:rPr>
          <w:t>http</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bdd</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edu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ru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/417</w:t>
        </w:r>
      </w:hyperlink>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декабре 2019 года состоялось VI Всероссийское совещание </w:t>
      </w:r>
      <w:r w:rsidRPr="00F136F9">
        <w:rPr>
          <w:rFonts w:ascii="Times New Roman" w:eastAsia="Times New Roman" w:hAnsi="Times New Roman" w:cs="Times New Roman"/>
          <w:spacing w:val="-6"/>
          <w:sz w:val="28"/>
          <w:szCs w:val="28"/>
        </w:rPr>
        <w:t>работников дополнительного образования, программа которого предусматривала</w:t>
      </w:r>
      <w:r w:rsidRPr="00D03A4F">
        <w:rPr>
          <w:rFonts w:ascii="Times New Roman" w:eastAsia="Times New Roman" w:hAnsi="Times New Roman" w:cs="Times New Roman"/>
          <w:sz w:val="28"/>
          <w:szCs w:val="28"/>
        </w:rPr>
        <w:t xml:space="preserve">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юных инспекторов движения.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 основе межведомственного взаимодействия осуществляются мероприятия, направленные на профил</w:t>
      </w:r>
      <w:r w:rsidR="00F136F9">
        <w:rPr>
          <w:rFonts w:ascii="Times New Roman" w:eastAsia="Times New Roman" w:hAnsi="Times New Roman" w:cs="Times New Roman"/>
          <w:sz w:val="28"/>
          <w:szCs w:val="28"/>
        </w:rPr>
        <w:t>актику преступных посягательств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отношении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Например, в Курской области в целях 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на период 2020-2021 годов разработан Комплекс мер «Жизнь без риска», получивший софинансирование Фонда поддержки детей, находящихся в трудной жизненной ситуации, в объеме </w:t>
      </w:r>
      <w:r w:rsidRPr="00D03A4F">
        <w:rPr>
          <w:rFonts w:ascii="Times New Roman" w:eastAsia="Times New Roman" w:hAnsi="Times New Roman" w:cs="Times New Roman"/>
          <w:sz w:val="28"/>
          <w:szCs w:val="28"/>
        </w:rPr>
        <w:br/>
        <w:t>13,5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Основными направлениями Комплекса мер определены разработка 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сети 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проекта разработано Соглашение 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w:t>
      </w:r>
      <w:r w:rsidR="00F136F9">
        <w:rPr>
          <w:rFonts w:ascii="Times New Roman" w:eastAsia="Times New Roman" w:hAnsi="Times New Roman" w:cs="Times New Roman"/>
          <w:sz w:val="28"/>
          <w:szCs w:val="28"/>
        </w:rPr>
        <w:t>БУ РБ Межрайонный центр «Семья»</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5 следователей г. Уфы.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Самарской области в соответствии с соглашением, заключенным между региональными Следственным комитетом Российской Федерации и Министерством </w:t>
      </w:r>
      <w:r w:rsidRPr="00D03A4F">
        <w:rPr>
          <w:rFonts w:ascii="Times New Roman" w:eastAsia="Calibri" w:hAnsi="Times New Roman" w:cs="Times New Roman"/>
          <w:sz w:val="28"/>
          <w:szCs w:val="28"/>
        </w:rPr>
        <w:t>социально-демографической и</w:t>
      </w:r>
      <w:r w:rsidRPr="00D03A4F">
        <w:rPr>
          <w:rFonts w:ascii="Times New Roman" w:eastAsia="Times New Roman" w:hAnsi="Times New Roman" w:cs="Times New Roman"/>
          <w:color w:val="000000"/>
          <w:sz w:val="28"/>
          <w:szCs w:val="28"/>
          <w:lang w:eastAsia="ru-RU" w:bidi="ru-RU"/>
        </w:rPr>
        <w:t xml:space="preserve"> </w:t>
      </w:r>
      <w:r w:rsidRPr="00D03A4F">
        <w:rPr>
          <w:rFonts w:ascii="Times New Roman" w:eastAsia="Calibri" w:hAnsi="Times New Roman" w:cs="Times New Roman"/>
          <w:sz w:val="28"/>
          <w:szCs w:val="28"/>
        </w:rPr>
        <w:t>семейной политики,</w:t>
      </w:r>
      <w:r w:rsidRPr="00D03A4F">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rPr>
        <w:t>психологи ГКУ СО «Областной центр социальной помощи семье и детям» принимают участие в проводимых следователями допросов несовершеннолетних, ставших жертвами преступлений против половой неприкосновенности.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2019 года открыта третья подобная 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 детей; 2017 г. – 167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более 150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первую очередь необходимо отметить благотворительный проект «Найди меня, мама» </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mama</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ria</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ru</w:t>
      </w:r>
      <w:r w:rsidRPr="00D03A4F">
        <w:rPr>
          <w:rFonts w:ascii="Times New Roman" w:eastAsia="Times New Roman" w:hAnsi="Times New Roman" w:cs="Times New Roman"/>
          <w:sz w:val="28"/>
          <w:szCs w:val="28"/>
          <w:lang w:bidi="en-US"/>
        </w:rPr>
        <w:t xml:space="preserve">), </w:t>
      </w:r>
      <w:r w:rsidRPr="00D03A4F">
        <w:rPr>
          <w:rFonts w:ascii="Times New Roman" w:eastAsia="Times New Roman" w:hAnsi="Times New Roman" w:cs="Times New Roman"/>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такой направленности выходили на Первом канале,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 родителей,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Значительную долю в информационном потоке занимали федеральные </w:t>
      </w:r>
      <w:r w:rsidRPr="00D03A4F">
        <w:rPr>
          <w:rFonts w:ascii="Times New Roman" w:eastAsia="Times New Roman" w:hAnsi="Times New Roman" w:cs="Times New Roman"/>
          <w:sz w:val="28"/>
          <w:szCs w:val="28"/>
        </w:rPr>
        <w:br/>
        <w:t>и региональные проекты по поддержке д</w:t>
      </w:r>
      <w:r w:rsidR="00F136F9">
        <w:rPr>
          <w:rFonts w:ascii="Times New Roman" w:eastAsia="Times New Roman" w:hAnsi="Times New Roman" w:cs="Times New Roman"/>
          <w:sz w:val="28"/>
          <w:szCs w:val="28"/>
        </w:rPr>
        <w:t>етей, оставшихся без попечения,</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а также обсуждение мер, направленн</w:t>
      </w:r>
      <w:r w:rsidR="00F136F9">
        <w:rPr>
          <w:rFonts w:ascii="Times New Roman" w:eastAsia="Times New Roman" w:hAnsi="Times New Roman" w:cs="Times New Roman"/>
          <w:sz w:val="28"/>
          <w:szCs w:val="28"/>
        </w:rPr>
        <w:t>ых на борьбу с беспризорностью.</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Так, освещалась работа над законопроектом по постинтернатному сопровождению детей-сирот и рее</w:t>
      </w:r>
      <w:r w:rsidR="00F136F9">
        <w:rPr>
          <w:rFonts w:ascii="Times New Roman" w:eastAsia="Times New Roman" w:hAnsi="Times New Roman" w:cs="Times New Roman"/>
          <w:sz w:val="28"/>
          <w:szCs w:val="28"/>
        </w:rPr>
        <w:t>стром недобросовестных опекунов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приемных родителей (материалы «ИТАР-ТАСС, «Российской газеты»).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«колумбайнинг», распространение среди несовершеннолетних жевательных смесей с никотином (снюсов).</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на территории Российской Федерации выходило свыше</w:t>
      </w:r>
      <w:r w:rsidRPr="00D03A4F">
        <w:rPr>
          <w:rFonts w:ascii="Times New Roman" w:eastAsia="Times New Roman" w:hAnsi="Times New Roman" w:cs="Times New Roman"/>
          <w:sz w:val="28"/>
          <w:szCs w:val="28"/>
        </w:rPr>
        <w:br/>
        <w:t>2 тыс.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D03A4F">
        <w:rPr>
          <w:rFonts w:ascii="Times New Roman" w:eastAsia="Times New Roman" w:hAnsi="Times New Roman" w:cs="Times New Roman"/>
          <w:sz w:val="28"/>
          <w:szCs w:val="28"/>
          <w:lang w:val="en-US" w:bidi="en-US"/>
        </w:rPr>
        <w:t>HD</w:t>
      </w:r>
      <w:r w:rsidRPr="00D03A4F">
        <w:rPr>
          <w:rFonts w:ascii="Times New Roman" w:eastAsia="Times New Roman" w:hAnsi="Times New Roman" w:cs="Times New Roman"/>
          <w:sz w:val="28"/>
          <w:szCs w:val="28"/>
          <w:lang w:bidi="en-US"/>
        </w:rPr>
        <w:t xml:space="preserve">», </w:t>
      </w:r>
      <w:r w:rsidRPr="00D03A4F">
        <w:rPr>
          <w:rFonts w:ascii="Times New Roman" w:eastAsia="Times New Roman" w:hAnsi="Times New Roman" w:cs="Times New Roman"/>
          <w:sz w:val="28"/>
          <w:szCs w:val="28"/>
        </w:rPr>
        <w:t>«Детское радио», телепрограмма и журнал «Фиксики», альманах «Детская роман-газета», сетевые издания «Левша», «Слово», «Мурзилка».</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данным Российской книжной палаты, в 2019 году было выпущено более 13 тыс. изданий для детей </w:t>
      </w:r>
      <w:r w:rsidR="00F136F9">
        <w:rPr>
          <w:rFonts w:ascii="Times New Roman" w:eastAsia="Times New Roman" w:hAnsi="Times New Roman" w:cs="Times New Roman"/>
          <w:sz w:val="28"/>
          <w:szCs w:val="28"/>
        </w:rPr>
        <w:t>и юношества общим тиражом свыше</w:t>
      </w:r>
      <w:r w:rsidR="00F136F9">
        <w:rPr>
          <w:rFonts w:ascii="Times New Roman" w:eastAsia="Times New Roman" w:hAnsi="Times New Roman" w:cs="Times New Roman"/>
          <w:sz w:val="28"/>
          <w:szCs w:val="28"/>
        </w:rPr>
        <w:br/>
      </w:r>
      <w:r w:rsidRPr="00F136F9">
        <w:rPr>
          <w:rFonts w:ascii="Times New Roman" w:eastAsia="Times New Roman" w:hAnsi="Times New Roman" w:cs="Times New Roman"/>
          <w:spacing w:val="-6"/>
          <w:sz w:val="28"/>
          <w:szCs w:val="28"/>
        </w:rPr>
        <w:t>95 млн. экземпляров (2018 г. – более 14 тыс. и свыше 101 млн., соответственно).</w:t>
      </w:r>
      <w:r w:rsidRPr="00D03A4F">
        <w:rPr>
          <w:rFonts w:ascii="Times New Roman" w:eastAsia="Times New Roman" w:hAnsi="Times New Roman" w:cs="Times New Roman"/>
          <w:sz w:val="28"/>
          <w:szCs w:val="28"/>
        </w:rPr>
        <w:t xml:space="preserve"> </w:t>
      </w:r>
      <w:r w:rsidRPr="00F136F9">
        <w:rPr>
          <w:rFonts w:ascii="Times New Roman" w:eastAsia="Times New Roman" w:hAnsi="Times New Roman" w:cs="Times New Roman"/>
          <w:spacing w:val="-6"/>
          <w:sz w:val="28"/>
          <w:szCs w:val="28"/>
        </w:rPr>
        <w:t>Согласно аналитическим данным, такое снижение обусловлено стремительным</w:t>
      </w:r>
      <w:r w:rsidRPr="00D03A4F">
        <w:rPr>
          <w:rFonts w:ascii="Times New Roman" w:eastAsia="Times New Roman" w:hAnsi="Times New Roman" w:cs="Times New Roman"/>
          <w:sz w:val="28"/>
          <w:szCs w:val="28"/>
        </w:rPr>
        <w:t xml:space="preserve"> ростом медиаиндустрии и рядом объективных экономических причин.</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Экспертным советом Роспечати 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w:t>
      </w:r>
      <w:r w:rsidR="00F136F9">
        <w:rPr>
          <w:rFonts w:ascii="Times New Roman" w:eastAsia="Times New Roman" w:hAnsi="Times New Roman" w:cs="Times New Roman"/>
          <w:sz w:val="28"/>
          <w:szCs w:val="28"/>
        </w:rPr>
        <w:t>ов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 рублей.</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Pr="00D03A4F">
        <w:rPr>
          <w:rFonts w:ascii="Times New Roman" w:eastAsia="Times New Roman" w:hAnsi="Times New Roman" w:cs="Times New Roman"/>
          <w:sz w:val="28"/>
          <w:szCs w:val="28"/>
        </w:rPr>
        <w:br/>
        <w:t>(г. Улан-Удэ), «Мастера» (г. Казань), «Мы – команда» (г. Пенза); радиопрограммы «Детское время», «Книжкин дом», «Уроки любопытства» («Детское радио»), интернет-сайты «Мурзилка», «АБВГДейка»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 рублей и 15 проектов, направленных на пропаганду здорового образа жизни и спорта, на общую сумму 8,1 млн.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 рублей. Кроме того, федеральные и региональные печатные газеты</w:t>
      </w:r>
      <w:r w:rsidR="00F136F9">
        <w:rPr>
          <w:rFonts w:ascii="Times New Roman" w:eastAsia="Times New Roman" w:hAnsi="Times New Roman" w:cs="Times New Roman"/>
          <w:sz w:val="28"/>
          <w:szCs w:val="28"/>
        </w:rPr>
        <w:t>,</w:t>
      </w:r>
      <w:r w:rsidRPr="00D03A4F">
        <w:rPr>
          <w:rFonts w:ascii="Times New Roman" w:eastAsia="Times New Roman" w:hAnsi="Times New Roman" w:cs="Times New Roman"/>
          <w:sz w:val="28"/>
          <w:szCs w:val="28"/>
        </w:rPr>
        <w:t xml:space="preserve"> и журналы в текущем году получили более 34,5 млн. рублей на реализацию 83 социально значимых проектов по теме укрепления и</w:t>
      </w:r>
      <w:r w:rsidR="00F136F9">
        <w:rPr>
          <w:rFonts w:ascii="Times New Roman" w:eastAsia="Times New Roman" w:hAnsi="Times New Roman" w:cs="Times New Roman"/>
          <w:sz w:val="28"/>
          <w:szCs w:val="28"/>
        </w:rPr>
        <w:t>нститута семьи и защиты детства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около 63,5 млн. рублей на реализ</w:t>
      </w:r>
      <w:r w:rsidR="00F136F9">
        <w:rPr>
          <w:rFonts w:ascii="Times New Roman" w:eastAsia="Times New Roman" w:hAnsi="Times New Roman" w:cs="Times New Roman"/>
          <w:sz w:val="28"/>
          <w:szCs w:val="28"/>
        </w:rPr>
        <w:t>ацию 169 проектов, направленных</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пропаганду здорового образа жизни и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детских и молодежных изданий, получивших государственную поддержку в 2019 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 детям –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Pr="00D03A4F">
        <w:rPr>
          <w:rFonts w:ascii="Times New Roman" w:eastAsia="Times New Roman" w:hAnsi="Times New Roman" w:cs="Times New Roman"/>
          <w:sz w:val="28"/>
          <w:szCs w:val="28"/>
        </w:rPr>
        <w:br/>
        <w:t>5% – для изданий, входящих в подписной каталог «Почты России».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D03A4F">
        <w:rPr>
          <w:rFonts w:ascii="Times New Roman" w:eastAsia="Times New Roman" w:hAnsi="Times New Roman" w:cs="Times New Roman"/>
          <w:sz w:val="28"/>
          <w:szCs w:val="28"/>
        </w:rPr>
        <w:br/>
        <w:t xml:space="preserve">и юношества, в том числе журналы «Веселые картинки», «Левша», «Маша </w:t>
      </w:r>
      <w:r w:rsidRPr="00D03A4F">
        <w:rPr>
          <w:rFonts w:ascii="Times New Roman" w:eastAsia="Times New Roman" w:hAnsi="Times New Roman" w:cs="Times New Roman"/>
          <w:sz w:val="28"/>
          <w:szCs w:val="28"/>
        </w:rPr>
        <w:br/>
        <w:t>и медведь», «Отчего и почему», «Сказка на ночь», «Фома», «Шишкин лес», «Юный техник», «Юный натуралист» и многие другие.</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136F9">
        <w:rPr>
          <w:rFonts w:ascii="Times New Roman" w:eastAsia="Calibri" w:hAnsi="Times New Roman" w:cs="Times New Roman"/>
          <w:sz w:val="28"/>
          <w:szCs w:val="28"/>
        </w:rPr>
        <w:t>дицинскую и социальную помощь,</w:t>
      </w:r>
      <w:r w:rsidR="00F136F9">
        <w:rPr>
          <w:rFonts w:ascii="Times New Roman" w:eastAsia="Calibri" w:hAnsi="Times New Roman" w:cs="Times New Roman"/>
          <w:sz w:val="28"/>
          <w:szCs w:val="28"/>
        </w:rPr>
        <w:br/>
      </w:r>
      <w:r w:rsidRPr="00D03A4F">
        <w:rPr>
          <w:rFonts w:ascii="Times New Roman" w:eastAsia="Calibri" w:hAnsi="Times New Roman" w:cs="Times New Roman"/>
          <w:sz w:val="28"/>
          <w:szCs w:val="28"/>
        </w:rPr>
        <w:t>а также реабилитацию обучающих</w:t>
      </w:r>
      <w:r w:rsidR="00F136F9">
        <w:rPr>
          <w:rFonts w:ascii="Times New Roman" w:eastAsia="Calibri" w:hAnsi="Times New Roman" w:cs="Times New Roman"/>
          <w:sz w:val="28"/>
          <w:szCs w:val="28"/>
        </w:rPr>
        <w:t>ся, включая коррекцию поведения</w:t>
      </w:r>
      <w:r w:rsidR="00F136F9">
        <w:rPr>
          <w:rFonts w:ascii="Times New Roman" w:eastAsia="Calibri" w:hAnsi="Times New Roman" w:cs="Times New Roman"/>
          <w:sz w:val="28"/>
          <w:szCs w:val="28"/>
        </w:rPr>
        <w:br/>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D03A4F" w:rsidRPr="00D03A4F" w:rsidRDefault="00F136F9" w:rsidP="00D03A4F">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00D03A4F"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в Российской Федерации функционировало 61 специальное учебно-воспитательное учреждение, расположенное в 44 субъектах Российской Федерации, численность обучающихся составила 4 868 человек.</w:t>
      </w:r>
    </w:p>
    <w:p w:rsidR="00F136F9" w:rsidRDefault="00F136F9"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br w:type="page"/>
      </w:r>
    </w:p>
    <w:p w:rsidR="00D03A4F" w:rsidRDefault="00D03A4F" w:rsidP="00F136F9">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F136F9">
        <w:rPr>
          <w:rFonts w:ascii="Times New Roman" w:eastAsia="Times New Roman" w:hAnsi="Times New Roman" w:cs="Times New Roman"/>
          <w:b/>
          <w:color w:val="000000"/>
          <w:sz w:val="28"/>
          <w:szCs w:val="26"/>
          <w:lang w:eastAsia="ru-RU" w:bidi="ru-RU"/>
        </w:rPr>
        <w:t>Сведения о сети у</w:t>
      </w:r>
      <w:r w:rsidR="00F136F9">
        <w:rPr>
          <w:rFonts w:ascii="Times New Roman" w:eastAsia="Times New Roman" w:hAnsi="Times New Roman" w:cs="Times New Roman"/>
          <w:b/>
          <w:color w:val="000000"/>
          <w:sz w:val="28"/>
          <w:szCs w:val="26"/>
          <w:lang w:eastAsia="ru-RU" w:bidi="ru-RU"/>
        </w:rPr>
        <w:t>чебно-воспитательных учреждений</w:t>
      </w:r>
      <w:r w:rsidR="00F136F9">
        <w:rPr>
          <w:rFonts w:ascii="Times New Roman" w:eastAsia="Times New Roman" w:hAnsi="Times New Roman" w:cs="Times New Roman"/>
          <w:b/>
          <w:color w:val="000000"/>
          <w:sz w:val="28"/>
          <w:szCs w:val="26"/>
          <w:lang w:eastAsia="ru-RU" w:bidi="ru-RU"/>
        </w:rPr>
        <w:br/>
      </w:r>
      <w:r w:rsidRPr="00F136F9">
        <w:rPr>
          <w:rFonts w:ascii="Times New Roman" w:eastAsia="Times New Roman" w:hAnsi="Times New Roman" w:cs="Times New Roman"/>
          <w:b/>
          <w:color w:val="000000"/>
          <w:sz w:val="28"/>
          <w:szCs w:val="26"/>
          <w:lang w:eastAsia="ru-RU" w:bidi="ru-RU"/>
        </w:rPr>
        <w:t>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w:t>
            </w:r>
          </w:p>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w:t>
            </w:r>
            <w:r w:rsidRPr="00D03A4F">
              <w:rPr>
                <w:rFonts w:ascii="Times New Roman" w:eastAsia="Times New Roman" w:hAnsi="Times New Roman" w:cs="Times New Roman"/>
                <w:b/>
                <w:color w:val="000000"/>
                <w:lang w:eastAsia="ru-RU" w:bidi="ru-RU"/>
              </w:rPr>
              <w:br/>
              <w:t>год</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45</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3269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3045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2797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1804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1711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1564</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1421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1289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1183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16</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2088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2151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2071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99</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1714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1774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1741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5357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5196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4868</w:t>
            </w:r>
          </w:p>
        </w:tc>
      </w:tr>
    </w:tbl>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2019 году в Российской Федерации функционировало 45 специальных учебно-воспитательных учреждений закрытого типа (2018 г. – 48; 2017 г. – 48), расположенных в 38 субъектах Российской Федерации, в том числе </w:t>
      </w:r>
      <w:r w:rsidRPr="00D03A4F">
        <w:rPr>
          <w:rFonts w:ascii="Times New Roman" w:eastAsia="Calibri" w:hAnsi="Times New Roman" w:cs="Times New Roman"/>
          <w:sz w:val="28"/>
          <w:szCs w:val="28"/>
        </w:rPr>
        <w:br/>
      </w:r>
      <w:r w:rsidRPr="004B020C">
        <w:rPr>
          <w:rFonts w:ascii="Times New Roman" w:eastAsia="Calibri" w:hAnsi="Times New Roman" w:cs="Times New Roman"/>
          <w:spacing w:val="-6"/>
          <w:sz w:val="28"/>
          <w:szCs w:val="28"/>
        </w:rPr>
        <w:t>18 профессиональных образовательных организаций (из них 14 – для мальчиков;</w:t>
      </w:r>
      <w:r w:rsidRPr="00D03A4F">
        <w:rPr>
          <w:rFonts w:ascii="Times New Roman" w:eastAsia="Calibri" w:hAnsi="Times New Roman" w:cs="Times New Roman"/>
          <w:sz w:val="28"/>
          <w:szCs w:val="28"/>
        </w:rPr>
        <w:t xml:space="preserve"> 4 – для девочек), 27 специальных </w:t>
      </w:r>
      <w:r w:rsidR="004B020C">
        <w:rPr>
          <w:rFonts w:ascii="Times New Roman" w:eastAsia="Calibri" w:hAnsi="Times New Roman" w:cs="Times New Roman"/>
          <w:sz w:val="28"/>
          <w:szCs w:val="28"/>
        </w:rPr>
        <w:t>общеобразовательных организаций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(из них 20 – для мальчиков; 6 – смешанного типа; 1 – для девочек).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27 общеобразовательных организаций – в ведении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воспитанника (2018 г. – 1 923; 2017 г. – 2 130), из них 157 (8,9%) – несовершеннолетние женского пола (2018 г. – 184 (9,56%); 2017 г. – 228 (10,7%)); 246 (13,95%) – дети-сироты и дети, оставшиеся без</w:t>
      </w:r>
      <w:r w:rsidR="004B020C">
        <w:rPr>
          <w:rFonts w:ascii="Times New Roman" w:eastAsia="Calibri" w:hAnsi="Times New Roman" w:cs="Times New Roman"/>
          <w:sz w:val="28"/>
          <w:szCs w:val="28"/>
        </w:rPr>
        <w:t xml:space="preserve"> попечения родителей (2018 г. –</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255 </w:t>
      </w:r>
      <w:r w:rsidR="00784AE4">
        <w:rPr>
          <w:rFonts w:ascii="Times New Roman" w:eastAsia="Calibri" w:hAnsi="Times New Roman" w:cs="Times New Roman"/>
          <w:sz w:val="28"/>
          <w:szCs w:val="28"/>
        </w:rPr>
        <w:t>(13,26%); 2017 г. – 295 (13,85%</w:t>
      </w:r>
      <w:r w:rsidRPr="00D03A4F">
        <w:rPr>
          <w:rFonts w:ascii="Times New Roman" w:eastAsia="Calibri" w:hAnsi="Times New Roman" w:cs="Times New Roman"/>
          <w:sz w:val="28"/>
          <w:szCs w:val="28"/>
        </w:rPr>
        <w:t>);</w:t>
      </w:r>
      <w:r w:rsidR="004B020C">
        <w:rPr>
          <w:rFonts w:ascii="Times New Roman" w:eastAsia="Calibri" w:hAnsi="Times New Roman" w:cs="Times New Roman"/>
          <w:sz w:val="28"/>
          <w:szCs w:val="28"/>
        </w:rPr>
        <w:t xml:space="preserve"> 723 (41,01%) – дети в возрасте</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от 11 до 14 лет (2018 г. – 791 (41,13%); 2017 г. – 860 (40,37%)); 1 040 (58,99%) – подростки в возрасте старше 14 лет (2018 г. – 1 132 (5</w:t>
      </w:r>
      <w:r w:rsidR="004B020C">
        <w:rPr>
          <w:rFonts w:ascii="Times New Roman" w:eastAsia="Calibri" w:hAnsi="Times New Roman" w:cs="Times New Roman"/>
          <w:sz w:val="28"/>
          <w:szCs w:val="28"/>
        </w:rPr>
        <w:t>8,87%); 2017 г. – 1 270 (59,63%</w:t>
      </w:r>
      <w:r w:rsidRPr="00D03A4F">
        <w:rPr>
          <w:rFonts w:ascii="Times New Roman" w:eastAsia="Calibri" w:hAnsi="Times New Roman" w:cs="Times New Roman"/>
          <w:sz w:val="28"/>
          <w:szCs w:val="28"/>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p>
    <w:p w:rsidR="00D03A4F" w:rsidRPr="00D03A4F" w:rsidRDefault="00D03A4F" w:rsidP="00D03A4F">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D03A4F" w:rsidRPr="00D03A4F"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D03A4F" w:rsidRPr="00D03A4F" w:rsidTr="00944CB1">
        <w:trPr>
          <w:trHeight w:val="557"/>
          <w:tblHeader/>
          <w:jc w:val="center"/>
        </w:trPr>
        <w:tc>
          <w:tcPr>
            <w:tcW w:w="0" w:type="auto"/>
            <w:vMerge w:val="restart"/>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D03A4F" w:rsidRPr="00D03A4F" w:rsidTr="00944CB1">
        <w:trPr>
          <w:tblHeader/>
          <w:jc w:val="center"/>
        </w:trPr>
        <w:tc>
          <w:tcPr>
            <w:tcW w:w="0" w:type="auto"/>
            <w:vMerge/>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 год</w:t>
            </w: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 год</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60,9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9,26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1,73</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0,48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5,01</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4,92</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9,26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0,28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2,12</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14,47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r>
    </w:tbl>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p>
    <w:p w:rsidR="00D03A4F" w:rsidRPr="00D03A4F" w:rsidRDefault="00D03A4F" w:rsidP="00D03A4F">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D03A4F" w:rsidRPr="00D03A4F" w:rsidRDefault="00D03A4F" w:rsidP="00D03A4F">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 10,93%; за неправомерное завладение автомобилем или иным транспортным средством без цели хищения – 8,1%; за совершение иных видов общественно опасных деяний – 8,34%; за хулиганство – 4,09%; за умышленное причинение тяжкого или средней </w:t>
      </w:r>
      <w:r w:rsidR="004B020C">
        <w:rPr>
          <w:rFonts w:ascii="Times New Roman" w:eastAsia="Calibri" w:hAnsi="Times New Roman" w:cs="Times New Roman"/>
          <w:sz w:val="28"/>
          <w:szCs w:val="28"/>
        </w:rPr>
        <w:t>тяжести вреда здоровью – 4,17%;</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за умышленное уничтожение или</w:t>
      </w:r>
      <w:r w:rsidR="004B020C">
        <w:rPr>
          <w:rFonts w:ascii="Times New Roman" w:eastAsia="Calibri" w:hAnsi="Times New Roman" w:cs="Times New Roman"/>
          <w:sz w:val="28"/>
          <w:szCs w:val="28"/>
        </w:rPr>
        <w:t xml:space="preserve"> повреждение имущества – 6,54%;</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за вымогательство – 1,92%; за незаконные изготовление, приобретение, хранение, перевозку, пересылку либо сбыт наркотических средств или психотропных веществ – 1,8%; за насильственные действия сексуального характера – 3,04%; за разбой – 1,24%; за изнасилование – 0,79%; </w:t>
      </w:r>
      <w:r w:rsidRPr="00D03A4F">
        <w:rPr>
          <w:rFonts w:ascii="Times New Roman" w:eastAsia="Calibri" w:hAnsi="Times New Roman" w:cs="Times New Roman"/>
          <w:sz w:val="28"/>
          <w:szCs w:val="28"/>
        </w:rPr>
        <w:br/>
        <w:t>за убийство – 0,34%; за развратные действия – 0,67%.</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sidR="004B020C">
        <w:rPr>
          <w:rFonts w:ascii="Times New Roman" w:eastAsia="Calibri" w:hAnsi="Times New Roman" w:cs="Times New Roman"/>
          <w:sz w:val="28"/>
          <w:szCs w:val="28"/>
        </w:rPr>
        <w:t>тания и обучения лиц в возрасте</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 18; 2017 г. – 19), из них 13 общеобразовательных организаций (1 – для девочек; 2 – для мальчиков; 10 – смешанного типа) и 3 профессиональных образовательных </w:t>
      </w:r>
      <w:r w:rsidRPr="004B020C">
        <w:rPr>
          <w:rFonts w:ascii="Times New Roman" w:eastAsia="Calibri" w:hAnsi="Times New Roman" w:cs="Times New Roman"/>
          <w:spacing w:val="-8"/>
          <w:sz w:val="28"/>
          <w:szCs w:val="28"/>
        </w:rPr>
        <w:t>организации (2 – для мальчиков; 1 – смешанного типа). Из них 2 профессиональные</w:t>
      </w:r>
      <w:r w:rsidRPr="00D03A4F">
        <w:rPr>
          <w:rFonts w:ascii="Times New Roman" w:eastAsia="Calibri" w:hAnsi="Times New Roman" w:cs="Times New Roman"/>
          <w:sz w:val="28"/>
          <w:szCs w:val="28"/>
        </w:rPr>
        <w:t xml:space="preserve"> образовательные организации находятся в ведении Минпросвещения России, остальные 14 специальные учебно-воспитательные учреждения открытого типа – в ведении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 1 397; 2017 г. – 1 380), из них 373</w:t>
      </w:r>
      <w:r w:rsidRPr="00D03A4F">
        <w:rPr>
          <w:rFonts w:ascii="Times New Roman" w:eastAsia="Calibri" w:hAnsi="Times New Roman" w:cs="Times New Roman"/>
          <w:sz w:val="28"/>
          <w:szCs w:val="28"/>
        </w:rPr>
        <w:br/>
        <w:t>(27,08%) – несовершеннолетние женского пола (2018 г. – 369 (26,41%);</w:t>
      </w:r>
      <w:r w:rsidRPr="00D03A4F">
        <w:rPr>
          <w:rFonts w:ascii="Times New Roman" w:eastAsia="Calibri" w:hAnsi="Times New Roman" w:cs="Times New Roman"/>
          <w:sz w:val="28"/>
          <w:szCs w:val="28"/>
        </w:rPr>
        <w:br/>
        <w:t>2017 г. – 365 (26,44%)).</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воспитанников названных образовательных организаций 127 (9,22%) – дети-сироты и дети, оставшиеся без попечения родителей (2018 г. – 134 (9,59%); 2017 г. – 110 (7,97%); 479 (34,78%) – дети в возрасте от 8 до 14 лет (2018 г. – 455 (32,56%); 2017 г. – 427 (30,94%)); 898 (65,22%) – подростки старше 14 лет (2018 г. – 942 (67,44</w:t>
      </w:r>
      <w:r w:rsidR="004B020C">
        <w:rPr>
          <w:rFonts w:ascii="Times New Roman" w:eastAsia="Calibri" w:hAnsi="Times New Roman" w:cs="Times New Roman"/>
          <w:sz w:val="28"/>
          <w:szCs w:val="28"/>
        </w:rPr>
        <w:t>%); 2017 г. – 953 (69,06%</w:t>
      </w:r>
      <w:r w:rsidRPr="00D03A4F">
        <w:rPr>
          <w:rFonts w:ascii="Times New Roman" w:eastAsia="Calibri" w:hAnsi="Times New Roman" w:cs="Times New Roman"/>
          <w:sz w:val="28"/>
          <w:szCs w:val="28"/>
        </w:rPr>
        <w:t>).</w:t>
      </w:r>
    </w:p>
    <w:p w:rsidR="00D03A4F" w:rsidRPr="00D03A4F"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4B020C" w:rsidRDefault="004B020C"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br w:type="page"/>
      </w:r>
    </w:p>
    <w:p w:rsidR="00D03A4F" w:rsidRPr="004B020C" w:rsidRDefault="00D03A4F" w:rsidP="004B020C">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rsidR="00D03A4F" w:rsidRPr="004B020C"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D03A4F" w:rsidRPr="00D03A4F" w:rsidTr="00944CB1">
        <w:trPr>
          <w:trHeight w:val="454"/>
          <w:tblHeader/>
          <w:jc w:val="center"/>
        </w:trPr>
        <w:tc>
          <w:tcPr>
            <w:tcW w:w="5948" w:type="dxa"/>
            <w:vMerge w:val="restart"/>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D03A4F" w:rsidRPr="00D03A4F" w:rsidTr="00944CB1">
        <w:trPr>
          <w:trHeight w:val="454"/>
          <w:tblHeader/>
          <w:jc w:val="center"/>
        </w:trPr>
        <w:tc>
          <w:tcPr>
            <w:tcW w:w="5948" w:type="dxa"/>
            <w:vMerge/>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 год</w:t>
            </w:r>
          </w:p>
        </w:tc>
        <w:tc>
          <w:tcPr>
            <w:tcW w:w="99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 год</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0,44</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0,29</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11,24</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8,13</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до поступления в учреждение привлекавшихся к уголовной ответственности</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6,65</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употреблявших до поступления в учреждение психоактивные вещества, в том числе:</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23,07</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1,33</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наркотические средства и психоактивные вещества</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4,28</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r>
    </w:tbl>
    <w:p w:rsidR="00D03A4F" w:rsidRPr="004B020C" w:rsidRDefault="00D03A4F" w:rsidP="00D03A4F">
      <w:pPr>
        <w:widowControl w:val="0"/>
        <w:spacing w:after="0" w:line="312" w:lineRule="auto"/>
        <w:ind w:firstLine="720"/>
        <w:jc w:val="both"/>
        <w:rPr>
          <w:rFonts w:ascii="Times New Roman" w:eastAsia="Calibri" w:hAnsi="Times New Roman" w:cs="Times New Roman"/>
          <w:sz w:val="16"/>
          <w:szCs w:val="28"/>
        </w:rPr>
      </w:pPr>
    </w:p>
    <w:p w:rsidR="00D03A4F" w:rsidRPr="00D03A4F" w:rsidRDefault="00D03A4F" w:rsidP="004B020C">
      <w:pPr>
        <w:widowControl w:val="0"/>
        <w:spacing w:after="0" w:line="300"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 15,7%, токсических и иных сильнодействующих одурманивающих веществ – 4,74%, наркотических средств и психотропных веществ – 2,66%). В 2019 году за склонность к бродяжничеству, уходам из дома и интернатных учреждений </w:t>
      </w:r>
      <w:r w:rsidRPr="004B020C">
        <w:rPr>
          <w:rFonts w:ascii="Times New Roman" w:eastAsia="Calibri" w:hAnsi="Times New Roman" w:cs="Times New Roman"/>
          <w:spacing w:val="-4"/>
          <w:sz w:val="28"/>
          <w:szCs w:val="28"/>
        </w:rPr>
        <w:t>направлено 15,25% несовершеннолетних. Число воспитанников, совершавших</w:t>
      </w:r>
      <w:r w:rsidRPr="00D03A4F">
        <w:rPr>
          <w:rFonts w:ascii="Times New Roman" w:eastAsia="Calibri" w:hAnsi="Times New Roman" w:cs="Times New Roman"/>
          <w:sz w:val="28"/>
          <w:szCs w:val="28"/>
        </w:rPr>
        <w:t xml:space="preserve"> до поступления в специальные учебно-воспитате</w:t>
      </w:r>
      <w:r w:rsidR="004B020C">
        <w:rPr>
          <w:rFonts w:ascii="Times New Roman" w:eastAsia="Calibri" w:hAnsi="Times New Roman" w:cs="Times New Roman"/>
          <w:sz w:val="28"/>
          <w:szCs w:val="28"/>
        </w:rPr>
        <w:t>льные учреждения открытого типа</w:t>
      </w:r>
      <w:r w:rsidRPr="00D03A4F">
        <w:rPr>
          <w:rFonts w:ascii="Times New Roman" w:eastAsia="Calibri" w:hAnsi="Times New Roman" w:cs="Times New Roman"/>
          <w:sz w:val="28"/>
          <w:szCs w:val="28"/>
        </w:rPr>
        <w:t xml:space="preserve"> общественно опасные деяния, предусмотренные Уголовным кодексом Российской Федерации, составило 9,18%; привлекавшихся к уголовной ответственности – 2,81%; не обуча</w:t>
      </w:r>
      <w:r w:rsidR="004B020C">
        <w:rPr>
          <w:rFonts w:ascii="Times New Roman" w:eastAsia="Calibri" w:hAnsi="Times New Roman" w:cs="Times New Roman"/>
          <w:sz w:val="28"/>
          <w:szCs w:val="28"/>
        </w:rPr>
        <w:t>ющихся и не работающих – 0,74%,</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не обучающихся год и более – 0,59%.</w:t>
      </w:r>
    </w:p>
    <w:p w:rsidR="00D03A4F" w:rsidRPr="00D03A4F" w:rsidRDefault="00D03A4F" w:rsidP="004B020C">
      <w:pPr>
        <w:widowControl w:val="0"/>
        <w:spacing w:after="0" w:line="300"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w:t>
      </w:r>
      <w:r w:rsidR="004B020C">
        <w:rPr>
          <w:rFonts w:ascii="Times New Roman" w:eastAsia="Calibri" w:hAnsi="Times New Roman" w:cs="Times New Roman"/>
          <w:sz w:val="28"/>
          <w:szCs w:val="28"/>
        </w:rPr>
        <w:t>о активной личности, нацеленной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самореализацию, получение образования и профессии, создание конструктивных отношений с семьей и окружающими.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 том числе в общеобразовательных организациях – 24,42%, в общеобразовательных организациях с заочной и очно-заочной формами обучения – 6,58%, в образовательных организациях среднего профессионального </w:t>
      </w:r>
      <w:r w:rsidRPr="00D03A4F">
        <w:rPr>
          <w:rFonts w:ascii="Times New Roman" w:eastAsia="Calibri" w:hAnsi="Times New Roman" w:cs="Times New Roman"/>
          <w:sz w:val="28"/>
          <w:szCs w:val="28"/>
        </w:rPr>
        <w:br/>
        <w:t>образования – 17,4%, в иных образовательных организациях – 3,55%, работают – 19,8%, служат в армии – 3,37%.</w:t>
      </w:r>
    </w:p>
    <w:p w:rsidR="00D03A4F" w:rsidRPr="00D03A4F" w:rsidRDefault="00D03A4F" w:rsidP="00D03A4F">
      <w:pPr>
        <w:widowControl w:val="0"/>
        <w:tabs>
          <w:tab w:val="right" w:pos="10215"/>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 9,37%, в общеобразовательных организациях с заочной и очно-заочной формами обучения – 12,3%, в образовательных организациях среднего профессионального образования – 35,38%, в иных образовательных организациях – 1,26%, работают – 17,06%, служат в армии – 3,36%.</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w:t>
      </w:r>
      <w:r w:rsidR="004B020C">
        <w:rPr>
          <w:rFonts w:ascii="Times New Roman" w:eastAsia="Calibri" w:hAnsi="Times New Roman" w:cs="Times New Roman"/>
          <w:sz w:val="28"/>
          <w:szCs w:val="28"/>
        </w:rPr>
        <w:t>ой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 реабилитационной работы.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4B020C">
        <w:rPr>
          <w:rFonts w:ascii="Times New Roman" w:eastAsia="Calibri" w:hAnsi="Times New Roman" w:cs="Times New Roman"/>
          <w:spacing w:val="-8"/>
          <w:sz w:val="28"/>
          <w:szCs w:val="28"/>
        </w:rPr>
        <w:t>В рамках мероприятий, предусмотренных федеральной целевой программой</w:t>
      </w:r>
      <w:r w:rsidRPr="00D03A4F">
        <w:rPr>
          <w:rFonts w:ascii="Times New Roman" w:eastAsia="Calibri" w:hAnsi="Times New Roman" w:cs="Times New Roman"/>
          <w:sz w:val="28"/>
          <w:szCs w:val="28"/>
        </w:rPr>
        <w:t xml:space="preserve"> «Повышение безопасности дорожн</w:t>
      </w:r>
      <w:r w:rsidR="004B020C">
        <w:rPr>
          <w:rFonts w:ascii="Times New Roman" w:eastAsia="Calibri" w:hAnsi="Times New Roman" w:cs="Times New Roman"/>
          <w:sz w:val="28"/>
          <w:szCs w:val="28"/>
        </w:rPr>
        <w:t>ого движения в 2013-2020 годах»</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и федерального проекта «Безопасность дорожного движения», Минпросвещения России в 2019 году реализован проект по поставке </w:t>
      </w:r>
      <w:r w:rsidRPr="00D03A4F">
        <w:rPr>
          <w:rFonts w:ascii="Times New Roman" w:eastAsia="Calibri" w:hAnsi="Times New Roman" w:cs="Times New Roman"/>
          <w:sz w:val="28"/>
          <w:szCs w:val="28"/>
        </w:rPr>
        <w:br/>
        <w:t>в 10 специальных учебно-воспитательных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2019 году для обучающихся специальных учебно-воспитательных учреждений 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D03A4F">
        <w:rPr>
          <w:rFonts w:ascii="Times New Roman" w:eastAsia="Calibri" w:hAnsi="Times New Roman" w:cs="Times New Roman"/>
          <w:sz w:val="28"/>
          <w:szCs w:val="28"/>
          <w:lang w:val="en-US" w:bidi="en-US"/>
        </w:rPr>
        <w:t>WorldSkills</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w:t>
      </w:r>
      <w:r w:rsidR="004B020C">
        <w:rPr>
          <w:rFonts w:ascii="Times New Roman" w:eastAsia="Calibri" w:hAnsi="Times New Roman" w:cs="Times New Roman"/>
          <w:sz w:val="28"/>
          <w:szCs w:val="28"/>
        </w:rPr>
        <w:t>ещание-семинар с руководителями</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w:t>
      </w:r>
      <w:r w:rsidR="004B020C">
        <w:rPr>
          <w:rFonts w:ascii="Times New Roman" w:eastAsia="Calibri" w:hAnsi="Times New Roman" w:cs="Times New Roman"/>
          <w:sz w:val="28"/>
          <w:szCs w:val="28"/>
        </w:rPr>
        <w:t>именению медиативных технологий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в работе с обучающимися специальных учебно-воспитательных учреждений (ФГБУ «Федеральный институт медиации», Москва).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Площадкой обсуждения актуальных вопросов межведомственного </w:t>
      </w:r>
      <w:r w:rsidRPr="004B020C">
        <w:rPr>
          <w:rFonts w:ascii="Times New Roman" w:eastAsia="Calibri" w:hAnsi="Times New Roman" w:cs="Times New Roman"/>
          <w:spacing w:val="-2"/>
          <w:sz w:val="28"/>
          <w:szCs w:val="28"/>
        </w:rPr>
        <w:t>взаимодействия органов и учреждений системы профилактики безнадзорности</w:t>
      </w:r>
      <w:r w:rsidRPr="00D03A4F">
        <w:rPr>
          <w:rFonts w:ascii="Times New Roman" w:eastAsia="Calibri" w:hAnsi="Times New Roman" w:cs="Times New Roman"/>
          <w:sz w:val="28"/>
          <w:szCs w:val="28"/>
        </w:rPr>
        <w:t xml:space="preserve"> и правонарушений несовершеннолетних стало VI Всероссийское совещание </w:t>
      </w:r>
      <w:r w:rsidRPr="004B020C">
        <w:rPr>
          <w:rFonts w:ascii="Times New Roman" w:eastAsia="Calibri" w:hAnsi="Times New Roman" w:cs="Times New Roman"/>
          <w:spacing w:val="-4"/>
          <w:sz w:val="28"/>
          <w:szCs w:val="28"/>
        </w:rPr>
        <w:t>по вопросу организации деятельности комиссий по делам несовершеннолетних</w:t>
      </w:r>
      <w:r w:rsidRPr="00D03A4F">
        <w:rPr>
          <w:rFonts w:ascii="Times New Roman" w:eastAsia="Calibri" w:hAnsi="Times New Roman" w:cs="Times New Roman"/>
          <w:sz w:val="28"/>
          <w:szCs w:val="28"/>
        </w:rPr>
        <w:t xml:space="preserve"> и защите их прав (г. Тюмень), участие в котором приняли руководители специальных учебно-воспитательных учреждений.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специалистами ФГБУ «Российская академия образования» было проведено психологическое обследование обучающихся специальных учебно-воспитательных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4B020C">
        <w:rPr>
          <w:rFonts w:ascii="Times New Roman" w:eastAsia="Calibri" w:hAnsi="Times New Roman" w:cs="Times New Roman"/>
          <w:spacing w:val="-6"/>
          <w:sz w:val="28"/>
          <w:szCs w:val="28"/>
        </w:rPr>
        <w:t>Принимая во внимание необходимость совершенствования систематизации</w:t>
      </w:r>
      <w:r w:rsidRPr="00D03A4F">
        <w:rPr>
          <w:rFonts w:ascii="Times New Roman" w:eastAsia="Calibri" w:hAnsi="Times New Roman" w:cs="Times New Roman"/>
          <w:sz w:val="28"/>
          <w:szCs w:val="28"/>
        </w:rPr>
        <w:t xml:space="preserve"> нормативной правовой базы по организации деятельности специальных учебно-воспитательных учреждений,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Минпросвещения России принят приказ от 17 июля 2019 г. № 381 «Об утверж</w:t>
      </w:r>
      <w:r w:rsidR="004B020C">
        <w:rPr>
          <w:rFonts w:ascii="Times New Roman" w:eastAsia="Calibri" w:hAnsi="Times New Roman" w:cs="Times New Roman"/>
          <w:sz w:val="28"/>
          <w:szCs w:val="28"/>
        </w:rPr>
        <w:t>дении Порядка организации</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 учетом специфики деятельности специальных учебно-воспитательных учреждений проводилась работа по:</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диагностике, определяющей готовность несо</w:t>
      </w:r>
      <w:r w:rsidR="004B020C">
        <w:rPr>
          <w:rFonts w:ascii="Times New Roman" w:eastAsia="Calibri" w:hAnsi="Times New Roman" w:cs="Times New Roman"/>
          <w:sz w:val="28"/>
          <w:szCs w:val="28"/>
        </w:rPr>
        <w:t>вершеннолетних</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к профессиональному самоопределению, формированию мотивации к труду, проведению профессиональных проб;</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внедрению медиативного и восстановительного подхода в процессы взаимодействий при совместной реализации программ предпрофессиональной подготовки;</w:t>
      </w:r>
    </w:p>
    <w:p w:rsidR="00D03A4F" w:rsidRPr="00D03A4F" w:rsidRDefault="004B020C" w:rsidP="004B020C">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D03A4F">
        <w:rPr>
          <w:rFonts w:ascii="Times New Roman" w:eastAsia="Calibri" w:hAnsi="Times New Roman" w:cs="Times New Roman"/>
          <w:sz w:val="28"/>
          <w:szCs w:val="28"/>
        </w:rPr>
        <w:t>проведению для несовершен</w:t>
      </w:r>
      <w:r>
        <w:rPr>
          <w:rFonts w:ascii="Times New Roman" w:eastAsia="Calibri" w:hAnsi="Times New Roman" w:cs="Times New Roman"/>
          <w:sz w:val="28"/>
          <w:szCs w:val="28"/>
        </w:rPr>
        <w:t>нолетних конкурсных мероприятий</w:t>
      </w:r>
      <w:r>
        <w:rPr>
          <w:rFonts w:ascii="Times New Roman" w:eastAsia="Calibri" w:hAnsi="Times New Roman" w:cs="Times New Roman"/>
          <w:sz w:val="28"/>
          <w:szCs w:val="28"/>
        </w:rPr>
        <w:br/>
      </w:r>
      <w:r w:rsidR="00D03A4F" w:rsidRPr="00D03A4F">
        <w:rPr>
          <w:rFonts w:ascii="Times New Roman" w:eastAsia="Calibri" w:hAnsi="Times New Roman" w:cs="Times New Roman"/>
          <w:sz w:val="28"/>
          <w:szCs w:val="28"/>
        </w:rPr>
        <w:t>по овладению навыками профессии;</w:t>
      </w:r>
    </w:p>
    <w:p w:rsidR="00D03A4F" w:rsidRPr="00D03A4F" w:rsidRDefault="004B020C" w:rsidP="004B020C">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D03A4F">
        <w:rPr>
          <w:rFonts w:ascii="Times New Roman" w:eastAsia="Calibri" w:hAnsi="Times New Roman" w:cs="Times New Roman"/>
          <w:sz w:val="28"/>
          <w:szCs w:val="28"/>
        </w:rPr>
        <w:t>повышению профессиональных компетенций специалистов, непосредственно обеспечивающих выполнение мероприятий проектов.</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w:t>
      </w:r>
      <w:r w:rsidR="004B020C">
        <w:rPr>
          <w:rFonts w:ascii="Times New Roman" w:eastAsia="Calibri" w:hAnsi="Times New Roman" w:cs="Times New Roman"/>
          <w:sz w:val="28"/>
          <w:szCs w:val="28"/>
        </w:rPr>
        <w:t>рады, проектные работы, отзывы.</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Работа над портфолио в ходе реализации проектов способствовала оценке индивидуальных достижений несовершеннолетних, определению их </w:t>
      </w:r>
      <w:r w:rsidRPr="004B020C">
        <w:rPr>
          <w:rFonts w:ascii="Times New Roman" w:eastAsia="Calibri" w:hAnsi="Times New Roman" w:cs="Times New Roman"/>
          <w:spacing w:val="-8"/>
          <w:sz w:val="28"/>
          <w:szCs w:val="28"/>
        </w:rPr>
        <w:t>профессиональных склонностей и формированию мотивации к профессиональной</w:t>
      </w:r>
      <w:r w:rsidRPr="00D03A4F">
        <w:rPr>
          <w:rFonts w:ascii="Times New Roman" w:eastAsia="Calibri" w:hAnsi="Times New Roman" w:cs="Times New Roman"/>
          <w:sz w:val="28"/>
          <w:szCs w:val="28"/>
        </w:rPr>
        <w:t xml:space="preserve">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 целью демонстрации дос</w:t>
      </w:r>
      <w:r w:rsidR="004B020C">
        <w:rPr>
          <w:rFonts w:ascii="Times New Roman" w:eastAsia="Calibri" w:hAnsi="Times New Roman" w:cs="Times New Roman"/>
          <w:sz w:val="28"/>
          <w:szCs w:val="28"/>
        </w:rPr>
        <w:t>тижений воспитанников проведены</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структуре ФСИН России функционируют 23 воспитательные колонии (далее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ВК). Из них 21 ВК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Среднесписочная численность осужденных в ВК в 2019 году составила </w:t>
      </w:r>
      <w:r w:rsidRPr="00D03A4F">
        <w:rPr>
          <w:rFonts w:ascii="Times New Roman" w:eastAsia="Times New Roman" w:hAnsi="Times New Roman" w:cs="Times New Roman"/>
          <w:sz w:val="28"/>
          <w:szCs w:val="28"/>
        </w:rPr>
        <w:br/>
        <w:t>1 251 человек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1 354 человека; 2017 г. – 1 443 человека).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доля осужденных, отбывающих наказание в ВК, по видам преступлений составила: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кража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13,5%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12,8%; 2017 г. – 14,6%);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грабеж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11,7%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12%;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12,5%;);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разбой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11%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10,8%;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10,9%);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умышленное причинение тяжкого вреда здоровью </w:t>
      </w:r>
      <w:r w:rsidRPr="00D03A4F">
        <w:rPr>
          <w:rFonts w:ascii="Times New Roman" w:eastAsia="Times New Roman" w:hAnsi="Times New Roman" w:cs="Times New Roman"/>
          <w:color w:val="000000"/>
          <w:sz w:val="28"/>
          <w:szCs w:val="28"/>
        </w:rPr>
        <w:t>–</w:t>
      </w:r>
      <w:r w:rsidR="004B020C">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rPr>
        <w:t xml:space="preserve">8,6% </w:t>
      </w:r>
      <w:r w:rsidRPr="00D03A4F">
        <w:rPr>
          <w:rFonts w:ascii="Times New Roman" w:eastAsia="Times New Roman" w:hAnsi="Times New Roman" w:cs="Times New Roman"/>
          <w:sz w:val="28"/>
          <w:szCs w:val="28"/>
        </w:rPr>
        <w:br/>
        <w:t xml:space="preserve">(2018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9,2%;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10,7%);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изнасилование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14,9%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12,5%;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12,04%);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убийство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8,7%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8,9%; 2017 г. </w:t>
      </w:r>
      <w:r w:rsidRPr="00D03A4F">
        <w:rPr>
          <w:rFonts w:ascii="Times New Roman" w:eastAsia="Times New Roman" w:hAnsi="Times New Roman" w:cs="Times New Roman"/>
          <w:color w:val="000000"/>
          <w:sz w:val="28"/>
          <w:szCs w:val="28"/>
        </w:rPr>
        <w:t xml:space="preserve">– </w:t>
      </w:r>
      <w:r w:rsidRPr="00D03A4F">
        <w:rPr>
          <w:rFonts w:ascii="Times New Roman" w:eastAsia="Times New Roman" w:hAnsi="Times New Roman" w:cs="Times New Roman"/>
          <w:sz w:val="28"/>
          <w:szCs w:val="28"/>
        </w:rPr>
        <w:t xml:space="preserve">8,5%);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7,1% (2018 г. – 6,9%; 2017 г. – 7,2%);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прочие преступления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24,5% (2018 г. – 26,9%;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23,56%).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Впервые отбывали наказание в виде лишения свободы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97,7% осужденных (2018 г. – 98,5%;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98,06%).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Количество несовершеннолетних, которые до осуждения нигде не работали и не учились, в 2019 году составило 9,6% (2018 г. – 8,5%; </w:t>
      </w:r>
      <w:r w:rsidRPr="00D03A4F">
        <w:rPr>
          <w:rFonts w:ascii="Times New Roman" w:eastAsia="Times New Roman" w:hAnsi="Times New Roman" w:cs="Times New Roman"/>
          <w:sz w:val="28"/>
          <w:szCs w:val="28"/>
        </w:rPr>
        <w:br/>
        <w:t xml:space="preserve">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10,8%.</w:t>
      </w:r>
    </w:p>
    <w:p w:rsidR="00D03A4F" w:rsidRPr="00D03A4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11,8% </w:t>
      </w:r>
      <w:r w:rsidRPr="00D03A4F">
        <w:rPr>
          <w:rFonts w:ascii="Times New Roman" w:eastAsia="Times New Roman" w:hAnsi="Times New Roman" w:cs="Times New Roman"/>
          <w:sz w:val="28"/>
          <w:szCs w:val="28"/>
        </w:rPr>
        <w:br/>
        <w:t xml:space="preserve">(2018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12,4%;</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2017 г. – 13,5%).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возрасту осужденных, отбывающих наказание в ВК: 14-15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4,5% (2018 г. – 3,8%;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5,3%); 16-17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69,6% (2018 г. – 72,3%; </w:t>
      </w:r>
      <w:r w:rsidRPr="00D03A4F">
        <w:rPr>
          <w:rFonts w:ascii="Times New Roman" w:eastAsia="Times New Roman" w:hAnsi="Times New Roman" w:cs="Times New Roman"/>
          <w:sz w:val="28"/>
          <w:szCs w:val="28"/>
        </w:rPr>
        <w:br/>
        <w:t xml:space="preserve">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69,9%); 18-19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25,9% (2018 г. – 23,9%;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24,8%).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Обучение несовершеннолетних осужденных осуществляется в общеобразовательных организациях. В 2018/2019 учебном году по программам общего образования прошли обучение 1 141 осужденный (в 2017/2018 учебном году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1 308 осужденных; в 2016/2017 учебном году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br/>
        <w:t>1 470 осужденных). Все школы ВК оборудованы современными компьютерными классами, которые подключены к сети Интернет.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За 2018/2019 учебный год обучено рабочей профессии 2 205 осужденных (2017/2018 учебный год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2416 осужденных;</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2016/2017 учебный год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3 103 осужденных).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Среднесписочная численность несовершеннолетних осужденных, привлеченных к оплачиваемому труду, по итогам 2019 года составила 544 человека (2018 г. – 517 человек; 2017 г. – 528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2018/2019 учебном году случаев освобождения несовершеннолетних осужденных из мест лишения свободы без профессии не допущено (2017/2018 учебный год – 5 осужденных; 2016/2017 учебный год – 14 осужденных).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совместным приказом Министерства юстиции Российской Федерации и Министерства просвещения Российской Федерации от 17 июня 2019 г. № 113/306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D03A4F">
        <w:rPr>
          <w:rFonts w:ascii="Times New Roman" w:eastAsia="Times New Roman" w:hAnsi="Times New Roman" w:cs="Times New Roman"/>
          <w:sz w:val="28"/>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D03A4F">
        <w:rPr>
          <w:rFonts w:ascii="Times New Roman" w:eastAsia="Times New Roman" w:hAnsi="Times New Roman" w:cs="Times New Roman"/>
          <w:sz w:val="28"/>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rPr>
      </w:pPr>
      <w:r w:rsidRPr="00D03A4F">
        <w:rPr>
          <w:rFonts w:ascii="Times New Roman" w:eastAsia="Times New Roman" w:hAnsi="Times New Roman" w:cs="Times New Roman"/>
          <w:sz w:val="28"/>
          <w:szCs w:val="28"/>
        </w:rPr>
        <w:t xml:space="preserve">В 2019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2 769,2 тыс. рублей (2018 г. – 2 447,96 тыс. 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101,9 тыс. рублей), в том числе: на лабораторные исследования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491,65 тыс. рублей (2018 г. – 453,68 тыс. 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16,45 тыс. рублей); на инструментальные исследования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177,54 тыс. рублей </w:t>
      </w:r>
      <w:r w:rsidRPr="00D03A4F">
        <w:rPr>
          <w:rFonts w:ascii="Times New Roman" w:eastAsia="Times New Roman" w:hAnsi="Times New Roman" w:cs="Times New Roman"/>
          <w:sz w:val="28"/>
          <w:szCs w:val="28"/>
        </w:rPr>
        <w:br/>
        <w:t xml:space="preserve">(2018 г. – 626,73 тыс. 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35,45 тыс. рублей); на оказание консультативной помощи </w:t>
      </w:r>
      <w:r w:rsidRPr="00D03A4F">
        <w:rPr>
          <w:rFonts w:ascii="Times New Roman" w:eastAsia="Times New Roman" w:hAnsi="Times New Roman" w:cs="Times New Roman"/>
          <w:color w:val="000000"/>
          <w:sz w:val="28"/>
          <w:szCs w:val="28"/>
        </w:rPr>
        <w:t xml:space="preserve">– 2 070,33 тыс. рублей (2018 г. – </w:t>
      </w:r>
      <w:r w:rsidRPr="00D03A4F">
        <w:rPr>
          <w:rFonts w:ascii="Times New Roman" w:eastAsia="Times New Roman" w:hAnsi="Times New Roman" w:cs="Times New Roman"/>
          <w:sz w:val="28"/>
          <w:szCs w:val="28"/>
        </w:rPr>
        <w:t xml:space="preserve">1 367,54 тыс. рублей; 2017 г. </w:t>
      </w:r>
      <w:r w:rsidRPr="00D03A4F">
        <w:rPr>
          <w:rFonts w:ascii="Times New Roman" w:eastAsia="Times New Roman" w:hAnsi="Times New Roman" w:cs="Times New Roman"/>
          <w:color w:val="000000"/>
          <w:sz w:val="28"/>
          <w:szCs w:val="28"/>
        </w:rPr>
        <w:t>– 50 тыс.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w:t>
      </w:r>
      <w:r w:rsidRPr="00784AE4">
        <w:rPr>
          <w:rFonts w:ascii="Times New Roman" w:eastAsia="Times New Roman" w:hAnsi="Times New Roman" w:cs="Times New Roman"/>
          <w:spacing w:val="-6"/>
          <w:sz w:val="28"/>
          <w:szCs w:val="28"/>
        </w:rPr>
        <w:t>обеспечивающие профилактику суицидального поведения несовершеннолетних.</w:t>
      </w:r>
      <w:r w:rsidRPr="00D03A4F">
        <w:rPr>
          <w:rFonts w:ascii="Times New Roman" w:eastAsia="Times New Roman" w:hAnsi="Times New Roman" w:cs="Times New Roman"/>
          <w:sz w:val="28"/>
          <w:szCs w:val="28"/>
        </w:rPr>
        <w:t xml:space="preserve"> Вместе с тем в 2019 году допущен 1 случай суицида несовершеннолетнего обвиняемого, содержащего в следственном изоляторе (2018 г. – 2 случая).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уголовно-исполнительными инспекциями территориальных органов ФСИН России организовано взаимодействие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общероссийской общественной организации «Национальная родительская ассоциация социальной поддержки семьи и защиты семейных ценностей» по оказанию социальной поддержки несовершеннолетним лицам, осужденным без изоляции от общества (пункт 113 плана основных мероприятий до 2020 года, проводимых в рамках Десятилетия детства).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8 533 несовершеннолетних обследованы психологами УИИ;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3 308 несовершеннолетним оказано содействие в организации досуга;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754 несовершеннолетних было трудоустроено;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570 несовершеннолетним предоставлена возможность организовать летний отдых;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99 несовершеннолетних получили медицинскую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78 несовершеннолетних получили материальную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72 несовершеннолетних оформили (восстановили утраченные) документы;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46 несовершеннолетних приобрели профессию.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до 61,7%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итогам 2019 года социально полезные связи восстановлены у </w:t>
      </w:r>
      <w:r w:rsidRPr="00D03A4F">
        <w:rPr>
          <w:rFonts w:ascii="Times New Roman" w:eastAsia="Times New Roman" w:hAnsi="Times New Roman" w:cs="Times New Roman"/>
          <w:sz w:val="28"/>
          <w:szCs w:val="28"/>
        </w:rPr>
        <w:b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мероприятиях, проводимых общероссийской общественной организацией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Pr>
          <w:rFonts w:ascii="Times New Roman" w:eastAsia="Times New Roman" w:hAnsi="Times New Roman" w:cs="Times New Roman"/>
          <w:sz w:val="28"/>
          <w:szCs w:val="28"/>
          <w:lang w:eastAsia="ru-RU"/>
        </w:rPr>
        <w:t>твенную поддержку семьи и детей</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представлена в таблице.</w:t>
      </w:r>
    </w:p>
    <w:p w:rsidR="00D03A4F" w:rsidRPr="00D03A4F"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D03A4F"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Сумма в 2019 году, </w:t>
            </w:r>
            <w:r w:rsidRPr="00D03A4F">
              <w:rPr>
                <w:rFonts w:ascii="Times New Roman" w:eastAsia="Times New Roman" w:hAnsi="Times New Roman" w:cs="Times New Roman"/>
                <w:sz w:val="28"/>
                <w:szCs w:val="28"/>
                <w:lang w:eastAsia="ru-RU"/>
              </w:rPr>
              <w:br/>
              <w:t>млн. рублей</w:t>
            </w:r>
          </w:p>
        </w:tc>
      </w:tr>
      <w:tr w:rsidR="00D03A4F" w:rsidRPr="00D03A4F"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2</w:t>
            </w:r>
          </w:p>
        </w:tc>
      </w:tr>
      <w:tr w:rsidR="00D03A4F" w:rsidRPr="00D03A4F"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rPr>
                <w:rFonts w:ascii="Times New Roman" w:eastAsia="Times New Roman" w:hAnsi="Times New Roman" w:cs="Times New Roman"/>
                <w:b/>
                <w:bCs/>
                <w:sz w:val="28"/>
                <w:szCs w:val="28"/>
                <w:lang w:eastAsia="ru-RU"/>
              </w:rPr>
            </w:pPr>
            <w:r w:rsidRPr="00D03A4F">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b/>
                <w:bCs/>
                <w:sz w:val="28"/>
                <w:szCs w:val="24"/>
                <w:lang w:eastAsia="ru-RU"/>
              </w:rPr>
            </w:pPr>
            <w:r w:rsidRPr="00D03A4F">
              <w:rPr>
                <w:rFonts w:ascii="Times New Roman" w:eastAsia="Times New Roman" w:hAnsi="Times New Roman" w:cs="Times New Roman"/>
                <w:b/>
                <w:bCs/>
                <w:sz w:val="28"/>
                <w:lang w:eastAsia="ru-RU"/>
              </w:rPr>
              <w:t>5 282 303,7</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743 200,1</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 </w:t>
            </w:r>
          </w:p>
        </w:tc>
      </w:tr>
      <w:tr w:rsidR="00D03A4F" w:rsidRPr="00D03A4F"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iCs/>
                <w:sz w:val="28"/>
                <w:szCs w:val="24"/>
                <w:lang w:eastAsia="ru-RU"/>
              </w:rPr>
            </w:pPr>
            <w:r w:rsidRPr="00D03A4F">
              <w:rPr>
                <w:rFonts w:ascii="Times New Roman" w:eastAsia="Times New Roman" w:hAnsi="Times New Roman" w:cs="Times New Roman"/>
                <w:iCs/>
                <w:sz w:val="28"/>
                <w:szCs w:val="24"/>
                <w:lang w:eastAsia="ru-RU"/>
              </w:rPr>
              <w:t>270 743,6</w:t>
            </w:r>
          </w:p>
        </w:tc>
      </w:tr>
      <w:tr w:rsidR="00D03A4F" w:rsidRPr="00D03A4F"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iCs/>
                <w:sz w:val="28"/>
                <w:szCs w:val="24"/>
                <w:lang w:eastAsia="ru-RU"/>
              </w:rPr>
            </w:pPr>
            <w:r w:rsidRPr="00D03A4F">
              <w:rPr>
                <w:rFonts w:ascii="Times New Roman" w:eastAsia="Times New Roman" w:hAnsi="Times New Roman" w:cs="Times New Roman"/>
                <w:iCs/>
                <w:sz w:val="28"/>
                <w:szCs w:val="24"/>
                <w:lang w:eastAsia="ru-RU"/>
              </w:rPr>
              <w:t>377 097,8</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lang w:eastAsia="ru-RU"/>
              </w:rPr>
              <w:t>4 234 145,8</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304 957,8</w:t>
            </w:r>
          </w:p>
        </w:tc>
      </w:tr>
      <w:tr w:rsidR="00D03A4F" w:rsidRPr="00D03A4F" w:rsidTr="00944CB1">
        <w:trPr>
          <w:trHeight w:val="915"/>
        </w:trPr>
        <w:tc>
          <w:tcPr>
            <w:tcW w:w="9552" w:type="dxa"/>
            <w:gridSpan w:val="3"/>
            <w:tcBorders>
              <w:top w:val="single" w:sz="4" w:space="0" w:color="auto"/>
              <w:left w:val="nil"/>
              <w:bottom w:val="nil"/>
              <w:right w:val="nil"/>
            </w:tcBorders>
            <w:vAlign w:val="bottom"/>
            <w:hideMark/>
          </w:tcPr>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23 апреля 2020 г. № 13-04-07/1/32973.</w:t>
            </w:r>
          </w:p>
        </w:tc>
      </w:tr>
    </w:tbl>
    <w:p w:rsidR="00D03A4F" w:rsidRPr="00D03A4F"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sidRPr="00D03A4F">
        <w:rPr>
          <w:rFonts w:ascii="Times New Roman" w:eastAsia="Times New Roman" w:hAnsi="Times New Roman" w:cs="Times New Roman"/>
          <w:sz w:val="28"/>
          <w:szCs w:val="28"/>
          <w:lang w:eastAsia="ru-RU"/>
        </w:rPr>
        <w:br/>
        <w:t>5 282 303,7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счет средств федерального бюджета на государственную поддержку семьи и детей в 2019 году было направлено 743 200,1 млн. рублей, из них </w:t>
      </w:r>
      <w:r w:rsidRPr="00D03A4F">
        <w:rPr>
          <w:rFonts w:ascii="Times New Roman" w:eastAsia="Times New Roman" w:hAnsi="Times New Roman" w:cs="Times New Roman"/>
          <w:iCs/>
          <w:sz w:val="28"/>
          <w:szCs w:val="28"/>
          <w:lang w:eastAsia="ru-RU"/>
        </w:rPr>
        <w:t>270 743,6</w:t>
      </w:r>
      <w:r w:rsidRPr="00D03A4F">
        <w:rPr>
          <w:rFonts w:ascii="Times New Roman" w:eastAsia="Times New Roman" w:hAnsi="Times New Roman" w:cs="Times New Roman"/>
          <w:sz w:val="28"/>
          <w:szCs w:val="28"/>
          <w:lang w:eastAsia="ru-RU"/>
        </w:rPr>
        <w:t xml:space="preserve"> млн. рублей – на предоставление межбюджетных трансфертов бюджетам субъектов Российской Федерации, 377 097,8 млн. рублей – на предоставление межбюджетных трансфертов бюджетам государственных внебюджетных фондов Российской Федерации.</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xml:space="preserve">млн. рублей. </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реализацию </w:t>
      </w:r>
      <w:r w:rsidRPr="004B020C">
        <w:rPr>
          <w:rFonts w:ascii="Times New Roman" w:eastAsia="Times New Roman" w:hAnsi="Times New Roman" w:cs="Times New Roman"/>
          <w:sz w:val="28"/>
          <w:szCs w:val="28"/>
          <w:lang w:eastAsia="ru-RU"/>
        </w:rPr>
        <w:t xml:space="preserve">Федерального </w:t>
      </w:r>
      <w:hyperlink r:id="rId45" w:history="1">
        <w:r w:rsidRPr="004B020C">
          <w:rPr>
            <w:rFonts w:ascii="Times New Roman" w:eastAsia="Times New Roman" w:hAnsi="Times New Roman" w:cs="Times New Roman"/>
            <w:color w:val="000000"/>
            <w:sz w:val="28"/>
            <w:szCs w:val="28"/>
            <w:u w:val="single"/>
            <w:lang w:eastAsia="ru-RU"/>
          </w:rPr>
          <w:t>закона</w:t>
        </w:r>
      </w:hyperlink>
      <w:r w:rsidRPr="004B020C">
        <w:rPr>
          <w:rFonts w:ascii="Times New Roman" w:eastAsia="Times New Roman" w:hAnsi="Times New Roman" w:cs="Times New Roman"/>
          <w:color w:val="000000"/>
          <w:sz w:val="28"/>
          <w:szCs w:val="28"/>
          <w:lang w:eastAsia="ru-RU" w:bidi="ru-RU"/>
        </w:rPr>
        <w:t> </w:t>
      </w:r>
      <w:r w:rsidRPr="004B020C">
        <w:rPr>
          <w:rFonts w:ascii="Times New Roman" w:eastAsia="Times New Roman" w:hAnsi="Times New Roman" w:cs="Times New Roman"/>
          <w:sz w:val="28"/>
          <w:szCs w:val="28"/>
          <w:lang w:eastAsia="ru-RU"/>
        </w:rPr>
        <w:t>от 29 декабря 2006</w:t>
      </w:r>
      <w:r w:rsidR="004B020C" w:rsidRPr="004B020C">
        <w:rPr>
          <w:rFonts w:ascii="Times New Roman" w:eastAsia="Times New Roman" w:hAnsi="Times New Roman" w:cs="Times New Roman"/>
          <w:sz w:val="28"/>
          <w:szCs w:val="28"/>
          <w:lang w:eastAsia="ru-RU"/>
        </w:rPr>
        <w:t xml:space="preserve"> г. № 256-ФЗ,</w:t>
      </w:r>
      <w:r w:rsidR="004B020C" w:rsidRPr="004B020C">
        <w:rPr>
          <w:rFonts w:ascii="Times New Roman" w:eastAsia="Times New Roman" w:hAnsi="Times New Roman" w:cs="Times New Roman"/>
          <w:sz w:val="28"/>
          <w:szCs w:val="28"/>
          <w:lang w:eastAsia="ru-RU"/>
        </w:rPr>
        <w:br/>
      </w:r>
      <w:r w:rsidRPr="004B020C">
        <w:rPr>
          <w:rFonts w:ascii="Times New Roman" w:eastAsia="Times New Roman" w:hAnsi="Times New Roman" w:cs="Times New Roman"/>
          <w:sz w:val="28"/>
          <w:szCs w:val="28"/>
          <w:lang w:eastAsia="ru-RU"/>
        </w:rPr>
        <w:t>а также Указа от 26 февраля 2013 г. №</w:t>
      </w:r>
      <w:r w:rsidRPr="00D03A4F">
        <w:rPr>
          <w:rFonts w:ascii="Times New Roman" w:eastAsia="Times New Roman" w:hAnsi="Times New Roman" w:cs="Times New Roman"/>
          <w:sz w:val="28"/>
          <w:szCs w:val="28"/>
          <w:lang w:eastAsia="ru-RU"/>
        </w:rPr>
        <w:t xml:space="preserve"> 175  в 2019 году из федерального бюджета бюджету ПФР на предоставление материнского (семейного) капитала, а также ежемесячных выплат</w:t>
      </w:r>
      <w:r w:rsidR="004B020C">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xml:space="preserve">млн. рублей. </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309 681,9 млн. рублей, из них за счет межбюджетных трансфертов из федерального бюджета – 4 790,6 млн. рублей и бюджета ФОМС – 13 863,5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выплату пособий по беременности и родам в 2019 году направлено</w:t>
      </w:r>
      <w:r w:rsidRPr="00D03A4F">
        <w:rPr>
          <w:rFonts w:ascii="Times New Roman" w:eastAsia="Times New Roman" w:hAnsi="Times New Roman" w:cs="Times New Roman"/>
          <w:sz w:val="28"/>
          <w:szCs w:val="28"/>
          <w:lang w:eastAsia="ru-RU"/>
        </w:rPr>
        <w:br/>
        <w:t>115 161,5 млн. рублей, на выплату единовременных пособий при рождении ребенка – 19 214,9 млн.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156 110,2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492,3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13 863,5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sz w:val="28"/>
          <w:szCs w:val="28"/>
          <w:lang w:eastAsia="ru-RU"/>
        </w:rPr>
        <w:t>Расходы на оплату четырех дополнительных выходных дней работающим родителям (опекунам, попечителям) для ухода за детьми-</w:t>
      </w:r>
      <w:r w:rsidRPr="004B020C">
        <w:rPr>
          <w:rFonts w:ascii="Times New Roman" w:eastAsia="Times New Roman" w:hAnsi="Times New Roman" w:cs="Times New Roman"/>
          <w:spacing w:val="-6"/>
          <w:sz w:val="28"/>
          <w:szCs w:val="28"/>
          <w:lang w:eastAsia="ru-RU"/>
        </w:rPr>
        <w:t>инвалидами за счет средств федерального бюджета составили 4 790,6 млн.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ЗАКЛЮЧЕНИЕ</w:t>
      </w: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началась реализация большинства национальных проектов и входящих в их состав федеральных и региональных проектов, разработанных в соответствии с национальными целями и приоритетами развития нашей страны на ближайшие го</w:t>
      </w:r>
      <w:r w:rsidR="004B020C">
        <w:rPr>
          <w:rFonts w:ascii="Times New Roman" w:eastAsia="Times New Roman" w:hAnsi="Times New Roman" w:cs="Times New Roman"/>
          <w:sz w:val="28"/>
          <w:szCs w:val="28"/>
          <w:lang w:eastAsia="ru-RU"/>
        </w:rPr>
        <w:t>ды, влияющих на положение детей</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семей, имеющих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Так, например, реализация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позволит снизить младенческую смерт</w:t>
      </w:r>
      <w:r w:rsidR="004B020C">
        <w:rPr>
          <w:rFonts w:ascii="Times New Roman" w:eastAsia="Calibri" w:hAnsi="Times New Roman" w:cs="Times New Roman"/>
          <w:sz w:val="28"/>
          <w:szCs w:val="28"/>
        </w:rPr>
        <w:t>ность к 2024 году до 4,5 случая</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1 тыс. родившихся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женщин – </w:t>
      </w:r>
      <w:r w:rsidRPr="00D03A4F">
        <w:rPr>
          <w:rFonts w:ascii="Times New Roman" w:eastAsia="Times New Roman" w:hAnsi="Times New Roman" w:cs="Times New Roman"/>
          <w:sz w:val="28"/>
          <w:szCs w:val="28"/>
          <w:lang w:eastAsia="ru-RU"/>
        </w:rPr>
        <w:t>создание условий дошкольного образования для детей в возрасте до трех лет» национального проекта «Демография».</w:t>
      </w:r>
    </w:p>
    <w:p w:rsidR="00D03A4F" w:rsidRPr="00D03A4F" w:rsidRDefault="00D03A4F" w:rsidP="00D03A4F">
      <w:pPr>
        <w:spacing w:after="0" w:line="312" w:lineRule="auto"/>
        <w:ind w:firstLine="709"/>
        <w:jc w:val="both"/>
        <w:rPr>
          <w:rFonts w:ascii="Times New Roman" w:eastAsia="Times New Roman" w:hAnsi="Times New Roman" w:cs="Times New Roman"/>
          <w:color w:val="212529"/>
          <w:sz w:val="28"/>
          <w:szCs w:val="28"/>
          <w:shd w:val="clear" w:color="auto" w:fill="FFFFFF"/>
          <w:lang w:eastAsia="ru-RU"/>
        </w:rPr>
      </w:pPr>
      <w:r w:rsidRPr="00D03A4F">
        <w:rPr>
          <w:rFonts w:ascii="Times New Roman" w:eastAsia="Times New Roman" w:hAnsi="Times New Roman" w:cs="Times New Roman"/>
          <w:color w:val="212529"/>
          <w:sz w:val="28"/>
          <w:szCs w:val="28"/>
          <w:shd w:val="clear" w:color="auto" w:fill="FFFFFF"/>
          <w:lang w:eastAsia="ru-RU"/>
        </w:rPr>
        <w:t xml:space="preserve">На обновление содержания образования, создание необходимой </w:t>
      </w:r>
      <w:r w:rsidRPr="004B020C">
        <w:rPr>
          <w:rFonts w:ascii="Times New Roman" w:eastAsia="Times New Roman" w:hAnsi="Times New Roman" w:cs="Times New Roman"/>
          <w:color w:val="212529"/>
          <w:spacing w:val="-6"/>
          <w:sz w:val="28"/>
          <w:szCs w:val="28"/>
          <w:shd w:val="clear" w:color="auto" w:fill="FFFFFF"/>
          <w:lang w:eastAsia="ru-RU"/>
        </w:rPr>
        <w:t>современной инфраструктуры, подготовка соответствующих профессиональных</w:t>
      </w:r>
      <w:r w:rsidRPr="00D03A4F">
        <w:rPr>
          <w:rFonts w:ascii="Times New Roman" w:eastAsia="Times New Roman" w:hAnsi="Times New Roman" w:cs="Times New Roman"/>
          <w:color w:val="212529"/>
          <w:sz w:val="28"/>
          <w:szCs w:val="28"/>
          <w:shd w:val="clear" w:color="auto" w:fill="FFFFFF"/>
          <w:lang w:eastAsia="ru-RU"/>
        </w:rPr>
        <w:t xml:space="preserve"> кадров, их переподготовка и повышение квалификации, а также создание наиболее эффективных механизмов управления этой сферой направлена реализация национального проекта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w:t>
      </w:r>
      <w:r w:rsidR="004B020C">
        <w:rPr>
          <w:rFonts w:ascii="Times New Roman" w:eastAsia="Times New Roman" w:hAnsi="Times New Roman" w:cs="Times New Roman"/>
          <w:sz w:val="28"/>
          <w:szCs w:val="28"/>
          <w:lang w:eastAsia="ru-RU"/>
        </w:rPr>
        <w:t>х Десятилетия детства на период</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до 2020 года, распоряжением Пра</w:t>
      </w:r>
      <w:r w:rsidR="004B020C">
        <w:rPr>
          <w:rFonts w:ascii="Times New Roman" w:eastAsia="Times New Roman" w:hAnsi="Times New Roman" w:cs="Times New Roman"/>
          <w:sz w:val="28"/>
          <w:szCs w:val="28"/>
          <w:lang w:eastAsia="ru-RU"/>
        </w:rPr>
        <w:t>вительства Российской Федерации</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6 ноября 2020 г. № 2631-р утверждена система статистических показателей.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Принимая во внимания, что в 2020 году подходит к завершению реализация действующего плана мероприятий, с учетом опыта и анализа </w:t>
      </w:r>
      <w:r w:rsidRPr="004B020C">
        <w:rPr>
          <w:rFonts w:ascii="Times New Roman" w:eastAsia="Calibri" w:hAnsi="Times New Roman" w:cs="Times New Roman"/>
          <w:color w:val="000000"/>
          <w:spacing w:val="-8"/>
          <w:sz w:val="28"/>
          <w:szCs w:val="28"/>
        </w:rPr>
        <w:t>проблем началась работа по формированию проекта плана основных мероприятий,</w:t>
      </w:r>
      <w:r w:rsidRPr="00D03A4F">
        <w:rPr>
          <w:rFonts w:ascii="Times New Roman" w:eastAsia="Calibri" w:hAnsi="Times New Roman" w:cs="Times New Roman"/>
          <w:color w:val="000000"/>
          <w:sz w:val="28"/>
          <w:szCs w:val="28"/>
        </w:rPr>
        <w:t xml:space="preserve"> проводимых в рамках Десятилетия детства, на период до 2027 года.</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При подготовке проекта плана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В условиях современного информационного общества все большую важность приобретает обеспечение ин</w:t>
      </w:r>
      <w:r w:rsidR="004B020C">
        <w:rPr>
          <w:rFonts w:ascii="Times New Roman" w:eastAsia="Calibri" w:hAnsi="Times New Roman" w:cs="Times New Roman"/>
          <w:color w:val="000000"/>
          <w:sz w:val="28"/>
          <w:szCs w:val="28"/>
        </w:rPr>
        <w:t>формационной безопасности детей</w:t>
      </w:r>
      <w:r w:rsidR="004B020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и </w:t>
      </w:r>
      <w:r w:rsidRPr="00D03A4F">
        <w:rPr>
          <w:rFonts w:ascii="Times New Roman" w:eastAsia="Times New Roman" w:hAnsi="Times New Roman" w:cs="Times New Roman"/>
          <w:bCs/>
          <w:sz w:val="28"/>
          <w:szCs w:val="28"/>
          <w:lang w:eastAsia="ru-RU"/>
        </w:rPr>
        <w:t>соблюдение законных интересов детей в информационной сфере.</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как и ранее, Федеральной службой судебных приставов большое внимание уделялось исполнению требований исполнительных документов о взыскании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825,5 тыс. в 2018 году до 806,4 тыс. в 2019 году.</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пользу детей за 2019 год взыска</w:t>
      </w:r>
      <w:r w:rsidR="004B020C">
        <w:rPr>
          <w:rFonts w:ascii="Times New Roman" w:eastAsia="Calibri" w:hAnsi="Times New Roman" w:cs="Times New Roman"/>
          <w:sz w:val="28"/>
          <w:szCs w:val="28"/>
        </w:rPr>
        <w:t>но более 17,4 млрд. рублей, что</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2,2 млрд. рублей больше, чем в 2018 году (2018 г. – 15,2 млрд.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Жилье детям-сиротам предоставлено в 2019 году в рамках 8,9 тыс. исполнительных производств.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интересов будет продолжена в 2020 году.</w:t>
      </w: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134" w:left="1701" w:header="708" w:footer="708" w:gutter="0"/>
          <w:cols w:space="708"/>
          <w:docGrid w:linePitch="360"/>
        </w:sectPr>
      </w:pPr>
    </w:p>
    <w:p w:rsidR="00D03A4F" w:rsidRPr="00D03A4F" w:rsidRDefault="00D03A4F" w:rsidP="004B020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D03A4F" w:rsidRPr="00D03A4F" w:rsidTr="004B020C">
        <w:tc>
          <w:tcPr>
            <w:tcW w:w="5949" w:type="dxa"/>
          </w:tcPr>
          <w:p w:rsidR="00D03A4F" w:rsidRPr="00D03A4F" w:rsidRDefault="00D03A4F" w:rsidP="00D03A4F">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D03A4F" w:rsidRPr="00D03A4F" w:rsidRDefault="00D03A4F" w:rsidP="004B020C">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D03A4F" w:rsidRPr="00D03A4F" w:rsidRDefault="00D03A4F" w:rsidP="004B020C">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D03A4F" w:rsidRPr="00D03A4F" w:rsidRDefault="00D03A4F" w:rsidP="004B020C">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D03A4F" w:rsidRPr="00D03A4F" w:rsidRDefault="00D03A4F" w:rsidP="00D03A4F">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D03A4F" w:rsidRPr="00D03A4F" w:rsidRDefault="00D03A4F" w:rsidP="00D03A4F">
      <w:pPr>
        <w:keepNext/>
        <w:spacing w:after="0" w:line="240" w:lineRule="auto"/>
        <w:jc w:val="right"/>
        <w:outlineLvl w:val="0"/>
        <w:rPr>
          <w:rFonts w:ascii="Times New Roman" w:eastAsia="Times New Roman" w:hAnsi="Times New Roman" w:cs="Times New Roman"/>
          <w:bCs/>
          <w:kern w:val="32"/>
          <w:sz w:val="28"/>
          <w:szCs w:val="28"/>
          <w:lang w:eastAsia="ru-RU"/>
        </w:rPr>
      </w:pP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2019 ГОДУ</w:t>
      </w: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Федеральный закон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мая 2019 г. № 92-ФЗ «О внесении изменений в Федеральный закон «О ежемесячных выплатах семьям, имеющим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rPr>
        <w:t>Федеральный закон от 26 июля 2019 г. № 208-ФЗ «О внесении изменения в статью 180 Уголовно-исполнительного кодекса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305-ФЗ «О внесении изменений в Федеральный закон «О ежемесячных выплатах семьям, имеющим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311-ФЗ «О внесении изменений в статью 8 Федерального закона «Об оперативно-розыскной деятельности»;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16 октября 2019 г. № 338-ФЗ «О внесении изменений в Кодекс Российской Федерации об административных правонарушениях»;</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D03A4F" w:rsidRPr="00D03A4F" w:rsidRDefault="00D03A4F" w:rsidP="00D03A4F">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D03A4F" w:rsidRPr="00D03A4F" w:rsidRDefault="00D03A4F" w:rsidP="00D03A4F">
      <w:pPr>
        <w:numPr>
          <w:ilvl w:val="0"/>
          <w:numId w:val="4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Указ Президента Российской Федерации от 20 марта 2019 г. № 116 </w:t>
      </w:r>
      <w:r w:rsidRPr="00D03A4F">
        <w:rPr>
          <w:rFonts w:ascii="Times New Roman" w:eastAsia="Calibri" w:hAnsi="Times New Roman" w:cs="Times New Roman"/>
          <w:sz w:val="28"/>
          <w:szCs w:val="28"/>
        </w:rPr>
        <w:br/>
        <w:t xml:space="preserve">«О внесении изменения в Указ Президента Российской Федерации </w:t>
      </w:r>
      <w:r w:rsidRPr="00D03A4F">
        <w:rPr>
          <w:rFonts w:ascii="Times New Roman" w:eastAsia="Calibri" w:hAnsi="Times New Roman" w:cs="Times New Roman"/>
          <w:sz w:val="28"/>
          <w:szCs w:val="28"/>
        </w:rPr>
        <w:br/>
        <w:t>от 7 мая 2012 г. № 606 «О мерах по реализации демографической политики Российской Федерации»;</w:t>
      </w:r>
    </w:p>
    <w:p w:rsidR="00D03A4F" w:rsidRPr="00D03A4F" w:rsidRDefault="00D03A4F" w:rsidP="00D03A4F">
      <w:pPr>
        <w:numPr>
          <w:ilvl w:val="0"/>
          <w:numId w:val="4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Указ Президента Российской Федерации от 25 ноября 2019 г. № 570 </w:t>
      </w:r>
      <w:r w:rsidRPr="00D03A4F">
        <w:rPr>
          <w:rFonts w:ascii="Times New Roman" w:eastAsia="Calibri" w:hAnsi="Times New Roman" w:cs="Times New Roman"/>
          <w:sz w:val="28"/>
          <w:szCs w:val="28"/>
        </w:rPr>
        <w:br/>
        <w:t xml:space="preserve">«О внесении изменения в Указ Президента Российской Федерации </w:t>
      </w:r>
      <w:r w:rsidRPr="00D03A4F">
        <w:rPr>
          <w:rFonts w:ascii="Times New Roman" w:eastAsia="Calibri" w:hAnsi="Times New Roman" w:cs="Times New Roman"/>
          <w:sz w:val="28"/>
          <w:szCs w:val="28"/>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D03A4F" w:rsidRPr="00D03A4F" w:rsidRDefault="00D03A4F" w:rsidP="00D03A4F">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Постановление Правительства Российской Федерации от 4 апреля </w:t>
      </w:r>
      <w:r w:rsidRPr="00D03A4F">
        <w:rPr>
          <w:rFonts w:ascii="Times New Roman" w:eastAsia="Times New Roman" w:hAnsi="Times New Roman" w:cs="Times New Roman"/>
          <w:color w:val="000000"/>
          <w:sz w:val="28"/>
          <w:szCs w:val="28"/>
          <w:lang w:eastAsia="ru-RU" w:bidi="ru-RU"/>
        </w:rPr>
        <w:br/>
        <w:t>2019 г. № 397 «О формировании списка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Постановление Правительства Российской Федерации от 11 июля </w:t>
      </w:r>
      <w:r w:rsidRPr="00D03A4F">
        <w:rPr>
          <w:rFonts w:ascii="Times New Roman" w:eastAsia="Times New Roman" w:hAnsi="Times New Roman" w:cs="Times New Roman"/>
          <w:color w:val="000000"/>
          <w:sz w:val="28"/>
          <w:szCs w:val="28"/>
          <w:lang w:eastAsia="ru-RU"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rPr>
        <w:t xml:space="preserve">Постановление Правительства Российской Федерации </w:t>
      </w:r>
      <w:r w:rsidRPr="00D03A4F">
        <w:rPr>
          <w:rFonts w:ascii="Times New Roman" w:eastAsia="Calibri" w:hAnsi="Times New Roman" w:cs="Times New Roman"/>
          <w:sz w:val="28"/>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Постановление Правительства Российской Федерации от 7 ноября </w:t>
      </w:r>
      <w:r w:rsidRPr="00D03A4F">
        <w:rPr>
          <w:rFonts w:ascii="Times New Roman" w:eastAsia="Calibri" w:hAnsi="Times New Roman" w:cs="Times New Roman"/>
          <w:sz w:val="28"/>
        </w:rPr>
        <w:br/>
        <w:t>2019 г. № 1418 «О внесении изменений в постановление Правительства Российской Федерации от 20 апреля 2000 г. № 354»;</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Постановление Правительства Российской Федерации от 7 ноября </w:t>
      </w:r>
      <w:r w:rsidRPr="00D03A4F">
        <w:rPr>
          <w:rFonts w:ascii="Times New Roman" w:eastAsia="Calibri" w:hAnsi="Times New Roman" w:cs="Times New Roman"/>
          <w:sz w:val="28"/>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Pr="00D03A4F">
        <w:rPr>
          <w:rFonts w:ascii="Times New Roman" w:eastAsia="Calibri" w:hAnsi="Times New Roman" w:cs="Times New Roman"/>
          <w:sz w:val="28"/>
          <w:szCs w:val="28"/>
        </w:rPr>
        <w:t xml:space="preserve"> </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szCs w:val="28"/>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16 января </w:t>
      </w:r>
      <w:r w:rsidRPr="00D03A4F">
        <w:rPr>
          <w:rFonts w:ascii="Times New Roman" w:eastAsia="Calibri" w:hAnsi="Times New Roman" w:cs="Times New Roman"/>
          <w:sz w:val="28"/>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6 апреля </w:t>
      </w:r>
      <w:r w:rsidRPr="00D03A4F">
        <w:rPr>
          <w:rFonts w:ascii="Times New Roman" w:eastAsia="Calibri" w:hAnsi="Times New Roman" w:cs="Times New Roman"/>
          <w:sz w:val="28"/>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Распоряжение Правительства Российской Федерации от 18 сентября 2019 г. № 2098-р «Об утверждении комплекса мер до 2020 года по совершенствованию системы профилактики суицида среди несовершеннолетних»;</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7 октября </w:t>
      </w:r>
      <w:r w:rsidRPr="00D03A4F">
        <w:rPr>
          <w:rFonts w:ascii="Times New Roman" w:eastAsia="Calibri" w:hAnsi="Times New Roman" w:cs="Times New Roman"/>
          <w:sz w:val="28"/>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29 ноября </w:t>
      </w:r>
      <w:r w:rsidRPr="00D03A4F">
        <w:rPr>
          <w:rFonts w:ascii="Times New Roman" w:eastAsia="Calibri" w:hAnsi="Times New Roman" w:cs="Times New Roman"/>
          <w:sz w:val="28"/>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0" w:line="312" w:lineRule="auto"/>
        <w:ind w:left="850"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обязательств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p>
    <w:p w:rsidR="00D03A4F" w:rsidRPr="00D03A4F" w:rsidRDefault="00D03A4F" w:rsidP="00D03A4F">
      <w:pPr>
        <w:numPr>
          <w:ilvl w:val="0"/>
          <w:numId w:val="47"/>
        </w:numPr>
        <w:spacing w:before="120" w:after="0" w:line="312" w:lineRule="auto"/>
        <w:ind w:left="850"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D03A4F" w:rsidRPr="00D03A4F" w:rsidRDefault="00D03A4F" w:rsidP="00D03A4F">
      <w:pPr>
        <w:spacing w:before="200" w:line="312" w:lineRule="auto"/>
        <w:contextualSpacing/>
        <w:jc w:val="center"/>
        <w:rPr>
          <w:rFonts w:ascii="Times New Roman" w:eastAsia="Calibri" w:hAnsi="Times New Roman" w:cs="Times New Roman"/>
          <w:b/>
          <w:sz w:val="28"/>
          <w:szCs w:val="28"/>
        </w:rPr>
      </w:pPr>
    </w:p>
    <w:p w:rsidR="00D03A4F" w:rsidRPr="00D03A4F" w:rsidRDefault="00D03A4F" w:rsidP="00D03A4F">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D03A4F" w:rsidRPr="00D03A4F" w:rsidRDefault="00D03A4F" w:rsidP="00D03A4F">
      <w:pPr>
        <w:spacing w:beforeLines="600" w:before="1440" w:afterLines="600" w:after="1440" w:line="312" w:lineRule="auto"/>
        <w:contextualSpacing/>
        <w:jc w:val="center"/>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w:t>
      </w:r>
      <w:r w:rsidR="004B020C">
        <w:rPr>
          <w:rFonts w:ascii="Times New Roman" w:eastAsia="Calibri" w:hAnsi="Times New Roman" w:cs="Times New Roman"/>
          <w:sz w:val="28"/>
          <w:szCs w:val="28"/>
        </w:rPr>
        <w:t>ания к их структуре, требования</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к составу и научной обоснованности включаемой в клинические рекомендации информации»;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марта 2019 г. № 167н «Об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24 апреля 2019 г. № 243н «О внесении изменений в приложение № 1 к приказу Министерства здравоохранения Российской Федерации </w:t>
      </w:r>
      <w:r w:rsidRPr="00D03A4F">
        <w:rPr>
          <w:rFonts w:ascii="Times New Roman" w:eastAsia="Calibri" w:hAnsi="Times New Roman" w:cs="Times New Roman"/>
          <w:sz w:val="28"/>
          <w:szCs w:val="28"/>
        </w:rPr>
        <w:br/>
        <w:t>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и Министерства труда и социальной защиты Российской Федерации </w:t>
      </w:r>
      <w:r w:rsidRPr="00D03A4F">
        <w:rPr>
          <w:rFonts w:ascii="Times New Roman" w:eastAsia="Calibri" w:hAnsi="Times New Roman" w:cs="Times New Roman"/>
          <w:sz w:val="28"/>
          <w:szCs w:val="28"/>
        </w:rPr>
        <w:br/>
        <w:t>от 31 мая 2019 г.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14 июня 2019 № 422н «Об утверждении Порядка оказания медицинской помощи по профилю «челюстно-лицевая хирургия» (в части детства);</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13 сентября 2019 г. № 755н «О внесении изменения в приложение </w:t>
      </w:r>
      <w:r w:rsidRPr="00D03A4F">
        <w:rPr>
          <w:rFonts w:ascii="Times New Roman" w:eastAsia="Calibri" w:hAnsi="Times New Roman" w:cs="Times New Roman"/>
          <w:sz w:val="28"/>
          <w:szCs w:val="28"/>
        </w:rPr>
        <w:br/>
        <w:t>№ 1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23 октября 2019 г. № 878н «Об утверждении Порядка организаций медицинской реабилитации детей»; </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30 декабря 2019 г. № 1102н «О признании утратившими силу отдельных приказов Министерства здравоохранения Российской Федерации».</w:t>
      </w:r>
    </w:p>
    <w:p w:rsidR="00D03A4F" w:rsidRPr="00D03A4F" w:rsidRDefault="00D03A4F" w:rsidP="00D03A4F">
      <w:pPr>
        <w:spacing w:before="120" w:after="120" w:line="312" w:lineRule="auto"/>
        <w:ind w:left="426"/>
        <w:contextualSpacing/>
        <w:jc w:val="both"/>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3) Министерства просвещения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Приказ Министерства просвещения Российской Федерации </w:t>
      </w:r>
      <w:r w:rsidRPr="00D03A4F">
        <w:rPr>
          <w:rFonts w:ascii="Times New Roman" w:eastAsia="Calibri" w:hAnsi="Times New Roman" w:cs="Times New Roman"/>
          <w:sz w:val="28"/>
          <w:szCs w:val="28"/>
        </w:rPr>
        <w:br/>
        <w:t>от 21 января 2019 г. № 4 «О реализации отдельных вопросов осуществления опеки и попечительства в отношении несовершеннолетних граждан»;</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 xml:space="preserve">от 21 января 2019 г. № 30 </w:t>
      </w:r>
      <w:r w:rsidRPr="00D03A4F">
        <w:rPr>
          <w:rFonts w:ascii="Times New Roman" w:eastAsia="Calibri" w:hAnsi="Times New Roman" w:cs="Times New Roman"/>
          <w:color w:val="000000"/>
          <w:sz w:val="28"/>
          <w:szCs w:val="28"/>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D03A4F">
        <w:rPr>
          <w:rFonts w:ascii="Times New Roman" w:eastAsia="Calibri" w:hAnsi="Times New Roman" w:cs="Times New Roman"/>
          <w:color w:val="000000"/>
          <w:sz w:val="28"/>
          <w:szCs w:val="28"/>
        </w:rPr>
        <w:br/>
        <w:t>от 28 декабря 2015 г. № 1527»;</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D03A4F">
        <w:rPr>
          <w:rFonts w:ascii="Times New Roman" w:eastAsia="Calibri" w:hAnsi="Times New Roman" w:cs="Times New Roman"/>
          <w:sz w:val="28"/>
          <w:szCs w:val="28"/>
        </w:rPr>
        <w:br/>
        <w:t>№ 1014»;</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D03A4F">
        <w:rPr>
          <w:rFonts w:ascii="Times New Roman" w:eastAsia="Calibri" w:hAnsi="Times New Roman" w:cs="Times New Roman"/>
          <w:sz w:val="28"/>
          <w:szCs w:val="28"/>
        </w:rPr>
        <w:br/>
        <w:t>«Об организации «горячей линии» по вопросам приемной кампании на 2019/20 учебный год в профессиональные образовательные организации»;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20 августа 2019 г. № 436 «О создании федеральных учебно-методических объединений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D03A4F">
        <w:rPr>
          <w:rFonts w:ascii="Times New Roman" w:eastAsia="Calibri" w:hAnsi="Times New Roman" w:cs="Times New Roman"/>
          <w:sz w:val="28"/>
          <w:szCs w:val="28"/>
        </w:rPr>
        <w:b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Приказ Министерства просвещения Российской Федерации </w:t>
      </w:r>
      <w:r w:rsidRPr="00D03A4F">
        <w:rPr>
          <w:rFonts w:ascii="Times New Roman" w:eastAsia="Calibri" w:hAnsi="Times New Roman" w:cs="Times New Roman"/>
          <w:sz w:val="28"/>
          <w:szCs w:val="28"/>
        </w:rPr>
        <w:b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11 февраля 2019 г. № Р-7 «О научно-методическом совете Министерства просвещения Российской Федерации по реализации проекта «Билет в будущее»;</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 xml:space="preserve">от 9 сентября 2019 г. № Р-93 «Об утверждении примерного Положения </w:t>
      </w:r>
      <w:r w:rsidRPr="004B020C">
        <w:rPr>
          <w:rFonts w:ascii="Times New Roman" w:eastAsia="Calibri" w:hAnsi="Times New Roman" w:cs="Times New Roman"/>
          <w:spacing w:val="-4"/>
          <w:sz w:val="28"/>
          <w:szCs w:val="28"/>
        </w:rPr>
        <w:t>о психолого-педагогическом консилиуме образовательной организации»;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D03A4F" w:rsidRPr="00D03A4F" w:rsidRDefault="00D03A4F" w:rsidP="00D03A4F">
      <w:pPr>
        <w:spacing w:before="120" w:after="120" w:line="312" w:lineRule="auto"/>
        <w:ind w:left="851" w:right="-144"/>
        <w:contextualSpacing/>
        <w:jc w:val="both"/>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4) Министерства спорта Российской Федерации:</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Совместный приказ Министерства спорта Российской Федерации и Министерства просвещения от 25 ноября 2019 г. № 970/639 </w:t>
      </w:r>
      <w:r w:rsidRPr="00D03A4F">
        <w:rPr>
          <w:rFonts w:ascii="Times New Roman" w:eastAsia="Calibri" w:hAnsi="Times New Roman" w:cs="Times New Roman"/>
          <w:sz w:val="28"/>
          <w:szCs w:val="28"/>
        </w:rPr>
        <w:br/>
        <w:t>«Об утверждении Межотраслевой программы развития школьного спорта».</w:t>
      </w:r>
    </w:p>
    <w:p w:rsidR="00D03A4F" w:rsidRPr="004B020C" w:rsidRDefault="00D03A4F" w:rsidP="00D03A4F">
      <w:pPr>
        <w:spacing w:before="120" w:after="120" w:line="312" w:lineRule="auto"/>
        <w:ind w:firstLine="709"/>
        <w:jc w:val="both"/>
        <w:rPr>
          <w:rFonts w:ascii="Times New Roman" w:eastAsia="Calibri" w:hAnsi="Times New Roman" w:cs="Times New Roman"/>
          <w:b/>
          <w:spacing w:val="-4"/>
          <w:sz w:val="28"/>
          <w:szCs w:val="28"/>
        </w:rPr>
      </w:pPr>
      <w:r w:rsidRPr="004B020C">
        <w:rPr>
          <w:rFonts w:ascii="Times New Roman" w:eastAsia="Calibri" w:hAnsi="Times New Roman" w:cs="Times New Roman"/>
          <w:b/>
          <w:spacing w:val="-4"/>
          <w:sz w:val="28"/>
          <w:szCs w:val="28"/>
        </w:rPr>
        <w:t>5) Министерства труда и социальной защиты Российской Федерации:</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труда и социальной защиты Российской Федерации от 22 февраля 2019 г.</w:t>
      </w:r>
      <w:r w:rsidR="00EE5CB1">
        <w:rPr>
          <w:rFonts w:ascii="Times New Roman" w:eastAsia="Calibri" w:hAnsi="Times New Roman" w:cs="Times New Roman"/>
          <w:sz w:val="28"/>
          <w:szCs w:val="28"/>
        </w:rPr>
        <w:t xml:space="preserve"> № 116н «Об утверждении Правил,</w:t>
      </w:r>
      <w:r w:rsidR="00EE5CB1">
        <w:rPr>
          <w:rFonts w:ascii="Times New Roman" w:eastAsia="Calibri" w:hAnsi="Times New Roman" w:cs="Times New Roman"/>
          <w:sz w:val="28"/>
          <w:szCs w:val="28"/>
        </w:rPr>
        <w:br/>
      </w:r>
      <w:r w:rsidRPr="00D03A4F">
        <w:rPr>
          <w:rFonts w:ascii="Times New Roman" w:eastAsia="Calibri" w:hAnsi="Times New Roman" w:cs="Times New Roman"/>
          <w:sz w:val="28"/>
          <w:szCs w:val="28"/>
        </w:rPr>
        <w:t>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D03A4F">
        <w:rPr>
          <w:rFonts w:ascii="Times New Roman" w:eastAsia="Calibri" w:hAnsi="Times New Roman" w:cs="Times New Roman"/>
          <w:sz w:val="28"/>
          <w:szCs w:val="28"/>
        </w:rPr>
        <w:br/>
        <w:t>от 29 декабря 2017 г. № 889н»;</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D03A4F">
        <w:rPr>
          <w:rFonts w:ascii="Times New Roman" w:eastAsia="Calibri" w:hAnsi="Times New Roman" w:cs="Times New Roman"/>
          <w:sz w:val="28"/>
          <w:szCs w:val="28"/>
        </w:rPr>
        <w:br/>
        <w:t>от 29 декабря 2017 г. № 889н».</w:t>
      </w:r>
    </w:p>
    <w:p w:rsidR="00D03A4F" w:rsidRPr="00D03A4F" w:rsidRDefault="00D03A4F" w:rsidP="00D03A4F">
      <w:pPr>
        <w:spacing w:before="120" w:after="120" w:line="312" w:lineRule="auto"/>
        <w:ind w:left="851"/>
        <w:contextualSpacing/>
        <w:jc w:val="both"/>
        <w:rPr>
          <w:rFonts w:ascii="Times New Roman" w:eastAsia="Calibri" w:hAnsi="Times New Roman" w:cs="Times New Roman"/>
          <w:b/>
          <w:sz w:val="28"/>
          <w:szCs w:val="28"/>
        </w:rPr>
      </w:pPr>
    </w:p>
    <w:p w:rsidR="00D03A4F" w:rsidRPr="00D03A4F" w:rsidRDefault="00D03A4F" w:rsidP="00D03A4F">
      <w:pPr>
        <w:spacing w:before="120" w:after="120" w:line="312" w:lineRule="auto"/>
        <w:ind w:left="851"/>
        <w:contextualSpacing/>
        <w:jc w:val="both"/>
        <w:rPr>
          <w:rFonts w:ascii="Times New Roman" w:eastAsia="Calibri" w:hAnsi="Times New Roman" w:cs="Times New Roman"/>
          <w:b/>
          <w:sz w:val="28"/>
          <w:szCs w:val="28"/>
        </w:rPr>
        <w:sectPr w:rsidR="00D03A4F"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D03A4F">
        <w:rPr>
          <w:rFonts w:ascii="Times New Roman" w:eastAsia="Times New Roman" w:hAnsi="Times New Roman" w:cs="Times New Roman"/>
          <w:b/>
          <w:bCs/>
          <w:color w:val="000000"/>
          <w:sz w:val="26"/>
          <w:szCs w:val="26"/>
          <w:lang w:eastAsia="ru-RU"/>
        </w:rPr>
        <w:br/>
        <w:t>на начало года</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D03A4F"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 лет:</w:t>
            </w:r>
          </w:p>
        </w:tc>
      </w:tr>
      <w:tr w:rsidR="00D03A4F" w:rsidRPr="00D03A4F"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16-17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2016</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146 544 710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29 014 468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9 511 786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3 407 490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13 440 285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2 654 907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679 126</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980 680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347 026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745 863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726 936</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2 785 420</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62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146 748 590</w:t>
            </w:r>
          </w:p>
        </w:tc>
        <w:tc>
          <w:tcPr>
            <w:tcW w:w="1509"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30 370 372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8 579 112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3 857 342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15 005 917</w:t>
            </w:r>
          </w:p>
        </w:tc>
        <w:tc>
          <w:tcPr>
            <w:tcW w:w="1391"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2 928 001</w:t>
            </w:r>
          </w:p>
        </w:tc>
      </w:tr>
    </w:tbl>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2</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D03A4F"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 лет:</w:t>
            </w:r>
          </w:p>
        </w:tc>
      </w:tr>
      <w:tr w:rsidR="00D03A4F" w:rsidRPr="00D03A4F"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16-17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2016</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9 971 129</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2 318 077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739 546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277 250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1 094 410</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206 871</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205 313</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211 356</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220 390</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62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9 858 531</w:t>
            </w:r>
          </w:p>
        </w:tc>
        <w:tc>
          <w:tcPr>
            <w:tcW w:w="1509"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2 357 026</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634 962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296 506</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1 193 856</w:t>
            </w:r>
          </w:p>
        </w:tc>
        <w:tc>
          <w:tcPr>
            <w:tcW w:w="1391"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231 702</w:t>
            </w:r>
          </w:p>
        </w:tc>
      </w:tr>
    </w:tbl>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6"/>
          <w:szCs w:val="26"/>
          <w:lang w:eastAsia="ru-RU"/>
        </w:rPr>
        <w:t>3</w:t>
      </w:r>
    </w:p>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D03A4F"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женщин в возрасте</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в возрасте, лет:</w:t>
            </w:r>
          </w:p>
        </w:tc>
      </w:tr>
      <w:tr w:rsidR="00D03A4F" w:rsidRPr="00D03A4F"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45-49</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2016</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2 428 958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243 522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246 765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382 348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423 831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409 489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385 163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337 840</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340 264</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348 193</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355 057</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40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2 335 496</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266 673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266 673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268 245</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391 067</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412 514</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394 483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364 456</w:t>
            </w:r>
          </w:p>
        </w:tc>
      </w:tr>
    </w:tbl>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6"/>
          <w:szCs w:val="26"/>
          <w:lang w:eastAsia="ru-RU"/>
        </w:rPr>
        <w:t>4</w:t>
      </w:r>
    </w:p>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D03A4F">
        <w:rPr>
          <w:rFonts w:ascii="Times New Roman" w:eastAsia="Times New Roman" w:hAnsi="Times New Roman" w:cs="Times New Roman"/>
          <w:b/>
          <w:bCs/>
          <w:color w:val="000000"/>
          <w:sz w:val="26"/>
          <w:szCs w:val="26"/>
          <w:lang w:eastAsia="ru-RU"/>
        </w:rPr>
        <w:br/>
        <w:t>на 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D03A4F"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женщин в возрасте</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в возрасте, лет:</w:t>
            </w:r>
          </w:p>
        </w:tc>
      </w:tr>
      <w:tr w:rsidR="00D03A4F" w:rsidRPr="00D03A4F"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45-49</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2016</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35 404 516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3 287 860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4 137 344</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6 123 257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6 116 496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5 653 012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5 282 256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4 804 291</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4 840 782</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34 905 299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4 953 174</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5 047 432</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40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34 502 030</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3 499 813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3 380 456</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4 598 561</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6 276 114</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6 051 215</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5 529 797</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5 166 074</w:t>
            </w:r>
          </w:p>
        </w:tc>
      </w:tr>
    </w:tbl>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5</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D03A4F"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D03A4F">
        <w:rPr>
          <w:rFonts w:ascii="Times New Roman" w:eastAsia="Times New Roman" w:hAnsi="Times New Roman" w:cs="Times New Roman"/>
          <w:bCs/>
          <w:color w:val="000000"/>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D03A4F"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Естественный прирост, убыль (-)</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1 690 307</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-135 818</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-224 566</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1 481074</w:t>
            </w:r>
          </w:p>
        </w:tc>
        <w:tc>
          <w:tcPr>
            <w:tcW w:w="2712" w:type="dxa"/>
            <w:tcBorders>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1 798307</w:t>
            </w:r>
          </w:p>
        </w:tc>
        <w:tc>
          <w:tcPr>
            <w:tcW w:w="2215" w:type="dxa"/>
            <w:tcBorders>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-317233</w:t>
            </w:r>
          </w:p>
        </w:tc>
      </w:tr>
    </w:tbl>
    <w:p w:rsidR="00D03A4F" w:rsidRPr="00D03A4F" w:rsidRDefault="00D03A4F" w:rsidP="00D03A4F">
      <w:pPr>
        <w:spacing w:after="0" w:line="240" w:lineRule="auto"/>
        <w:ind w:hanging="567"/>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6</w:t>
      </w: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человек населения)</w:t>
      </w:r>
    </w:p>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D03A4F"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Естественный прирост, убыль (-)</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11,5</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-0,9</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711"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10,1</w:t>
            </w:r>
          </w:p>
        </w:tc>
        <w:tc>
          <w:tcPr>
            <w:tcW w:w="2712"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12,3</w:t>
            </w:r>
          </w:p>
        </w:tc>
        <w:tc>
          <w:tcPr>
            <w:tcW w:w="2215"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-2,2</w:t>
            </w:r>
          </w:p>
        </w:tc>
      </w:tr>
    </w:tbl>
    <w:p w:rsidR="00D03A4F" w:rsidRPr="00D03A4F" w:rsidRDefault="00D03A4F" w:rsidP="00D03A4F">
      <w:pPr>
        <w:spacing w:after="0" w:line="240" w:lineRule="auto"/>
        <w:ind w:hanging="567"/>
        <w:jc w:val="right"/>
        <w:rPr>
          <w:rFonts w:ascii="Times New Roman" w:eastAsia="Times New Roman" w:hAnsi="Times New Roman" w:cs="Times New Roman"/>
          <w:color w:val="000000"/>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7</w:t>
      </w:r>
    </w:p>
    <w:p w:rsidR="00D03A4F" w:rsidRPr="00D03A4F"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Браки и разводы</w:t>
      </w:r>
    </w:p>
    <w:p w:rsidR="00D03A4F" w:rsidRPr="00D03A4F"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D03A4F"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человек населения</w:t>
            </w:r>
          </w:p>
        </w:tc>
      </w:tr>
      <w:tr w:rsidR="00D03A4F" w:rsidRPr="00D03A4F"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Разводов</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1 049,7</w:t>
            </w:r>
          </w:p>
        </w:tc>
        <w:tc>
          <w:tcPr>
            <w:tcW w:w="2126"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410"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950</w:t>
            </w:r>
            <w:r w:rsidRPr="00D03A4F">
              <w:rPr>
                <w:rFonts w:ascii="Times New Roman" w:eastAsia="Times New Roman" w:hAnsi="Times New Roman" w:cs="Times New Roman"/>
                <w:sz w:val="24"/>
                <w:szCs w:val="24"/>
                <w:lang w:val="en-US" w:eastAsia="ru-RU"/>
              </w:rPr>
              <w:t>,2</w:t>
            </w:r>
          </w:p>
        </w:tc>
        <w:tc>
          <w:tcPr>
            <w:tcW w:w="2126"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620,7</w:t>
            </w:r>
          </w:p>
        </w:tc>
        <w:tc>
          <w:tcPr>
            <w:tcW w:w="2127"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6,5</w:t>
            </w:r>
          </w:p>
        </w:tc>
        <w:tc>
          <w:tcPr>
            <w:tcW w:w="1559"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4,2</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8</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D03A4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Доля в общемчисле родившихся, (%)</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357 750</w:t>
            </w:r>
          </w:p>
        </w:tc>
        <w:tc>
          <w:tcPr>
            <w:tcW w:w="27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21,2</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21,2</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551"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309230</w:t>
            </w:r>
          </w:p>
        </w:tc>
        <w:tc>
          <w:tcPr>
            <w:tcW w:w="2759"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160374</w:t>
            </w:r>
          </w:p>
        </w:tc>
        <w:tc>
          <w:tcPr>
            <w:tcW w:w="2486"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20,9</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color w:val="000000"/>
          <w:sz w:val="26"/>
          <w:szCs w:val="26"/>
          <w:lang w:eastAsia="ru-RU"/>
        </w:rPr>
        <w:t>Таблица 9</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D03A4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Сельское население</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1,621</w:t>
            </w:r>
          </w:p>
        </w:tc>
        <w:tc>
          <w:tcPr>
            <w:tcW w:w="2757"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1,527</w:t>
            </w:r>
          </w:p>
        </w:tc>
        <w:tc>
          <w:tcPr>
            <w:tcW w:w="245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1,923</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1,870</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1,504</w:t>
            </w:r>
          </w:p>
        </w:tc>
        <w:tc>
          <w:tcPr>
            <w:tcW w:w="2757" w:type="dxa"/>
            <w:tcBorders>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1,427</w:t>
            </w:r>
          </w:p>
        </w:tc>
        <w:tc>
          <w:tcPr>
            <w:tcW w:w="2452" w:type="dxa"/>
            <w:tcBorders>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1,754</w:t>
            </w:r>
          </w:p>
        </w:tc>
      </w:tr>
    </w:tbl>
    <w:p w:rsidR="00D03A4F" w:rsidRPr="00D03A4F"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 10</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03A4F"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w:t>
            </w:r>
          </w:p>
        </w:tc>
      </w:tr>
      <w:tr w:rsidR="00D03A4F" w:rsidRPr="00D03A4F"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лет</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222</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958</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3 061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7 915</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7 284</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7 068</w:t>
            </w:r>
          </w:p>
        </w:tc>
      </w:tr>
    </w:tbl>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11</w:t>
      </w:r>
    </w:p>
    <w:p w:rsidR="00D03A4F" w:rsidRPr="00D03A4F"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b/>
          <w:bCs/>
          <w:color w:val="000000"/>
          <w:sz w:val="26"/>
          <w:szCs w:val="26"/>
          <w:lang w:eastAsia="ru-RU"/>
        </w:rPr>
        <w:t>Перинатальная смертность</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03A4F"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Умерло в пе</w:t>
            </w:r>
            <w:r w:rsidRPr="00D03A4F">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Умерло в пе</w:t>
            </w:r>
            <w:r w:rsidRPr="00D03A4F">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Мертворож-денные</w:t>
            </w:r>
          </w:p>
        </w:tc>
        <w:tc>
          <w:tcPr>
            <w:tcW w:w="1418"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Умершие в возрасте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Мертво</w:t>
            </w:r>
            <w:r w:rsidRPr="00D03A4F">
              <w:rPr>
                <w:rFonts w:ascii="Times New Roman" w:eastAsia="Times New Roman" w:hAnsi="Times New Roman" w:cs="Times New Roman"/>
                <w:color w:val="000000"/>
                <w:sz w:val="24"/>
                <w:szCs w:val="24"/>
                <w:lang w:eastAsia="ru-RU"/>
              </w:rPr>
              <w:softHyphen/>
              <w:t>рожден-ные</w:t>
            </w:r>
          </w:p>
        </w:tc>
        <w:tc>
          <w:tcPr>
            <w:tcW w:w="191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Умершие в воз</w:t>
            </w:r>
            <w:r w:rsidRPr="00D03A4F">
              <w:rPr>
                <w:rFonts w:ascii="Times New Roman" w:eastAsia="Times New Roman" w:hAnsi="Times New Roman" w:cs="Times New Roman"/>
                <w:color w:val="000000"/>
                <w:sz w:val="24"/>
                <w:szCs w:val="24"/>
                <w:lang w:eastAsia="ru-RU"/>
              </w:rPr>
              <w:softHyphen/>
              <w:t xml:space="preserve">расте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0-6 дней</w:t>
            </w:r>
          </w:p>
        </w:tc>
      </w:tr>
      <w:tr w:rsidR="00D03A4F" w:rsidRPr="00D03A4F"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на 1000 родившихся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12 756</w:t>
            </w:r>
          </w:p>
        </w:tc>
        <w:tc>
          <w:tcPr>
            <w:tcW w:w="15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9 483</w:t>
            </w:r>
          </w:p>
        </w:tc>
        <w:tc>
          <w:tcPr>
            <w:tcW w:w="1418"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3 273</w:t>
            </w:r>
          </w:p>
        </w:tc>
        <w:tc>
          <w:tcPr>
            <w:tcW w:w="1796"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7,50</w:t>
            </w:r>
          </w:p>
        </w:tc>
        <w:tc>
          <w:tcPr>
            <w:tcW w:w="138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5,58</w:t>
            </w:r>
          </w:p>
        </w:tc>
        <w:tc>
          <w:tcPr>
            <w:tcW w:w="19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1,94</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1,72</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1574" w:type="dxa"/>
            <w:tcBorders>
              <w:top w:val="nil"/>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10576</w:t>
            </w:r>
          </w:p>
        </w:tc>
        <w:tc>
          <w:tcPr>
            <w:tcW w:w="1559"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8101</w:t>
            </w:r>
          </w:p>
        </w:tc>
        <w:tc>
          <w:tcPr>
            <w:tcW w:w="1418"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2475</w:t>
            </w:r>
          </w:p>
        </w:tc>
        <w:tc>
          <w:tcPr>
            <w:tcW w:w="1796"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7,1</w:t>
            </w:r>
          </w:p>
        </w:tc>
        <w:tc>
          <w:tcPr>
            <w:tcW w:w="1381"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5,44</w:t>
            </w:r>
          </w:p>
        </w:tc>
        <w:tc>
          <w:tcPr>
            <w:tcW w:w="1911"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1,67</w:t>
            </w:r>
          </w:p>
        </w:tc>
      </w:tr>
    </w:tbl>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 12</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D03A4F" w:rsidRPr="00D03A4F"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умерших в возрасте до 1 года</w:t>
            </w:r>
          </w:p>
        </w:tc>
      </w:tr>
      <w:tr w:rsidR="00D03A4F" w:rsidRPr="00D03A4F"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D03A4F"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Девочек</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9 577</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5 399</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Городское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3 700</w:t>
            </w:r>
          </w:p>
        </w:tc>
        <w:tc>
          <w:tcPr>
            <w:tcW w:w="721" w:type="pct"/>
            <w:tcBorders>
              <w:top w:val="single" w:sz="4" w:space="0" w:color="auto"/>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Сельское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3 032</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1 699</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6,4</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5,2</w:t>
            </w:r>
          </w:p>
        </w:tc>
      </w:tr>
    </w:tbl>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color w:val="000000"/>
          <w:sz w:val="26"/>
          <w:szCs w:val="26"/>
          <w:lang w:eastAsia="ru-RU"/>
        </w:rPr>
        <w:t>Таблица 13</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D03A4F"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12 134</w:t>
            </w:r>
          </w:p>
        </w:tc>
        <w:tc>
          <w:tcPr>
            <w:tcW w:w="3364" w:type="dxa"/>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6,9</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6,3</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9383</w:t>
            </w:r>
          </w:p>
        </w:tc>
        <w:tc>
          <w:tcPr>
            <w:tcW w:w="3364" w:type="dxa"/>
            <w:tcBorders>
              <w:top w:val="nil"/>
              <w:left w:val="nil"/>
              <w:bottom w:val="single" w:sz="4" w:space="0" w:color="auto"/>
              <w:right w:val="single" w:sz="4" w:space="0" w:color="auto"/>
            </w:tcBorders>
            <w:shd w:val="clear" w:color="auto" w:fill="auto"/>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6,0</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14</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p w:rsidR="00D03A4F" w:rsidRPr="00D03A4F"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D03A4F" w:rsidRPr="00D03A4F" w:rsidTr="00944CB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 г.</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 г.</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15 769</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12 617</w:t>
            </w:r>
          </w:p>
        </w:tc>
      </w:tr>
      <w:tr w:rsidR="00D03A4F" w:rsidRPr="00D03A4F" w:rsidTr="00944CB1">
        <w:trPr>
          <w:trHeight w:val="290"/>
        </w:trPr>
        <w:tc>
          <w:tcPr>
            <w:tcW w:w="552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44"/>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726</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508</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839</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747</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814</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641</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124</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99</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врожденных аномалий (пороков развития),</w:t>
            </w:r>
          </w:p>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1 976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1 193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1 066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3 171</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2587</w:t>
            </w:r>
          </w:p>
        </w:tc>
      </w:tr>
      <w:tr w:rsidR="00D03A4F" w:rsidRPr="00D03A4F" w:rsidTr="00944CB1">
        <w:trPr>
          <w:trHeight w:val="305"/>
        </w:trPr>
        <w:tc>
          <w:tcPr>
            <w:tcW w:w="5529" w:type="dxa"/>
            <w:tcBorders>
              <w:top w:val="single" w:sz="4" w:space="0" w:color="auto"/>
              <w:left w:val="single" w:sz="4" w:space="0" w:color="auto"/>
              <w:right w:val="single" w:sz="4" w:space="0" w:color="auto"/>
            </w:tcBorders>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305"/>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524</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407</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373</w:t>
            </w:r>
          </w:p>
        </w:tc>
      </w:tr>
    </w:tbl>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15</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p w:rsidR="00D03A4F" w:rsidRPr="00D03A4F"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D03A4F" w:rsidRPr="00D03A4F" w:rsidTr="00944CB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 г.</w:t>
            </w:r>
          </w:p>
        </w:tc>
        <w:tc>
          <w:tcPr>
            <w:tcW w:w="1559" w:type="dxa"/>
            <w:tcBorders>
              <w:top w:val="single" w:sz="4" w:space="0" w:color="auto"/>
              <w:left w:val="nil"/>
              <w:bottom w:val="single" w:sz="4" w:space="0" w:color="auto"/>
              <w:right w:val="nil"/>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 г.</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5 289</w:t>
            </w:r>
          </w:p>
        </w:tc>
      </w:tr>
      <w:tr w:rsidR="00D03A4F" w:rsidRPr="00D03A4F" w:rsidTr="00944CB1">
        <w:trPr>
          <w:trHeight w:val="290"/>
        </w:trPr>
        <w:tc>
          <w:tcPr>
            <w:tcW w:w="552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44"/>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305</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221</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757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686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383</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297</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58</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врожденных аномалий (пороков развития),</w:t>
            </w:r>
          </w:p>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535</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425</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872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818</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2 174</w:t>
            </w:r>
          </w:p>
        </w:tc>
      </w:tr>
      <w:tr w:rsidR="00D03A4F" w:rsidRPr="00D03A4F" w:rsidTr="00944CB1">
        <w:trPr>
          <w:trHeight w:val="305"/>
        </w:trPr>
        <w:tc>
          <w:tcPr>
            <w:tcW w:w="5529" w:type="dxa"/>
            <w:tcBorders>
              <w:top w:val="single" w:sz="4" w:space="0" w:color="auto"/>
              <w:left w:val="single" w:sz="4" w:space="0" w:color="auto"/>
              <w:right w:val="single" w:sz="4" w:space="0" w:color="auto"/>
            </w:tcBorders>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05"/>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495</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442</w:t>
            </w:r>
          </w:p>
        </w:tc>
        <w:tc>
          <w:tcPr>
            <w:tcW w:w="1559" w:type="dxa"/>
            <w:tcBorders>
              <w:top w:val="nil"/>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384</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364</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16</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Материнская смертность</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родов и послеродового периода)</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90"/>
        <w:gridCol w:w="3390"/>
        <w:gridCol w:w="3391"/>
      </w:tblGrid>
      <w:tr w:rsidR="00D03A4F" w:rsidRPr="00D03A4F" w:rsidTr="00944CB1">
        <w:tc>
          <w:tcPr>
            <w:tcW w:w="3390"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100 000 родившихся детей</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149</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8,8</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9,1</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9,0</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 17</w:t>
      </w: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w:t>
      </w: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D03A4F" w:rsidTr="00944CB1">
        <w:trPr>
          <w:tblHeader/>
        </w:trPr>
        <w:tc>
          <w:tcPr>
            <w:tcW w:w="478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Территория</w:t>
            </w:r>
          </w:p>
        </w:tc>
        <w:tc>
          <w:tcPr>
            <w:tcW w:w="4786"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4,9</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w:t>
            </w:r>
          </w:p>
        </w:tc>
      </w:tr>
      <w:tr w:rsidR="00D03A4F" w:rsidRPr="00D03A4F" w:rsidTr="00944CB1">
        <w:tc>
          <w:tcPr>
            <w:tcW w:w="4785" w:type="dxa"/>
          </w:tcPr>
          <w:p w:rsidR="00D03A4F" w:rsidRPr="00D03A4F" w:rsidRDefault="00675542" w:rsidP="00D03A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Чукотский автономный </w:t>
            </w:r>
            <w:r w:rsidR="00D03A4F" w:rsidRPr="00D03A4F">
              <w:rPr>
                <w:rFonts w:ascii="Times New Roman" w:eastAsia="Times New Roman" w:hAnsi="Times New Roman" w:cs="Times New Roman"/>
                <w:sz w:val="24"/>
                <w:szCs w:val="24"/>
                <w:lang w:eastAsia="ru-RU"/>
              </w:rPr>
              <w:t>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18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ГУВМ МВД России;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D03A4F" w:rsidTr="00944CB1">
        <w:trPr>
          <w:trHeight w:val="421"/>
          <w:tblHeader/>
        </w:trPr>
        <w:tc>
          <w:tcPr>
            <w:tcW w:w="33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2018 г. </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 г.</w:t>
            </w:r>
          </w:p>
        </w:tc>
      </w:tr>
      <w:tr w:rsidR="00D03A4F" w:rsidRPr="00D03A4F" w:rsidTr="00944CB1">
        <w:trPr>
          <w:trHeight w:val="426"/>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Вынужденные переселенцы</w:t>
            </w:r>
          </w:p>
        </w:tc>
      </w:tr>
      <w:tr w:rsidR="00D03A4F" w:rsidRPr="00D03A4F" w:rsidTr="00944CB1">
        <w:trPr>
          <w:trHeight w:val="406"/>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5 879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2419</w:t>
            </w:r>
          </w:p>
        </w:tc>
      </w:tr>
      <w:tr w:rsidR="00D03A4F" w:rsidRPr="00D03A4F" w:rsidTr="00944CB1">
        <w:trPr>
          <w:trHeight w:val="41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13 795</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9 485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5323</w:t>
            </w:r>
          </w:p>
        </w:tc>
      </w:tr>
      <w:tr w:rsidR="00D03A4F" w:rsidRPr="00D03A4F" w:rsidTr="00944CB1">
        <w:trPr>
          <w:trHeight w:val="417"/>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p>
        </w:tc>
      </w:tr>
      <w:tr w:rsidR="00D03A4F" w:rsidRPr="00D03A4F" w:rsidTr="00944CB1">
        <w:trPr>
          <w:trHeight w:val="430"/>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rPr>
          <w:trHeight w:val="40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trHeight w:val="414"/>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r>
      <w:tr w:rsidR="00D03A4F" w:rsidRPr="00D03A4F" w:rsidTr="00944CB1">
        <w:trPr>
          <w:trHeight w:val="415"/>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получившие временное убежище</w:t>
            </w:r>
          </w:p>
        </w:tc>
      </w:tr>
      <w:tr w:rsidR="00D03A4F" w:rsidRPr="00D03A4F" w:rsidTr="00944CB1">
        <w:trPr>
          <w:trHeight w:val="425"/>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125 442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76 825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41946</w:t>
            </w: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10 769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5 376</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2818</w:t>
            </w:r>
          </w:p>
        </w:tc>
      </w:tr>
      <w:tr w:rsidR="00D03A4F" w:rsidRPr="00D03A4F" w:rsidTr="00944CB1">
        <w:trPr>
          <w:trHeight w:val="42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19 349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9 411</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6438</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2 656</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1 482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954</w:t>
            </w: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30 118</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14 787</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9256</w:t>
            </w:r>
          </w:p>
        </w:tc>
      </w:tr>
      <w:tr w:rsidR="00D03A4F" w:rsidRPr="00D03A4F" w:rsidTr="00944CB1">
        <w:trPr>
          <w:trHeight w:val="41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32 774</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16 269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10210</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3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w:t>
            </w:r>
          </w:p>
        </w:tc>
      </w:tr>
      <w:tr w:rsidR="00D03A4F" w:rsidRPr="00D03A4F" w:rsidTr="00944CB1">
        <w:trPr>
          <w:trHeight w:val="40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w:t>
            </w:r>
          </w:p>
        </w:tc>
      </w:tr>
      <w:tr w:rsidR="00D03A4F" w:rsidRPr="00D03A4F" w:rsidTr="00944CB1">
        <w:trPr>
          <w:trHeight w:val="403"/>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Беженцы</w:t>
            </w:r>
          </w:p>
        </w:tc>
      </w:tr>
      <w:tr w:rsidR="00D03A4F" w:rsidRPr="00D03A4F" w:rsidTr="00944CB1">
        <w:trPr>
          <w:trHeight w:val="430"/>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1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r>
      <w:tr w:rsidR="00D03A4F" w:rsidRPr="00D03A4F" w:rsidTr="00944CB1">
        <w:trPr>
          <w:trHeight w:val="41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r>
      <w:tr w:rsidR="00D03A4F" w:rsidRPr="00D03A4F" w:rsidTr="00944CB1">
        <w:trPr>
          <w:trHeight w:val="42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4"/>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w:t>
            </w:r>
          </w:p>
        </w:tc>
      </w:tr>
      <w:tr w:rsidR="00D03A4F" w:rsidRPr="00D03A4F" w:rsidTr="00944CB1">
        <w:trPr>
          <w:trHeight w:val="416"/>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19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Внутрироссийская миграция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03A4F" w:rsidRPr="00D03A4F" w:rsidTr="00944CB1">
        <w:tc>
          <w:tcPr>
            <w:tcW w:w="4077" w:type="dxa"/>
          </w:tcPr>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077" w:type="dxa"/>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4 184 467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4 345 881</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4 048 535</w:t>
            </w:r>
          </w:p>
        </w:tc>
      </w:tr>
      <w:tr w:rsidR="00D03A4F" w:rsidRPr="00D03A4F" w:rsidTr="00944CB1">
        <w:trPr>
          <w:trHeight w:val="617"/>
        </w:trPr>
        <w:tc>
          <w:tcPr>
            <w:tcW w:w="4077" w:type="dxa"/>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356"/>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362 726</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375 875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346 816</w:t>
            </w:r>
          </w:p>
        </w:tc>
      </w:tr>
      <w:tr w:rsidR="00D03A4F" w:rsidRPr="00D03A4F" w:rsidTr="00944CB1">
        <w:trPr>
          <w:trHeight w:val="333"/>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362 166</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397 718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399 244</w:t>
            </w:r>
          </w:p>
        </w:tc>
      </w:tr>
      <w:tr w:rsidR="00D03A4F" w:rsidRPr="00D03A4F" w:rsidTr="00944CB1">
        <w:trPr>
          <w:trHeight w:val="423"/>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226 478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238 328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226845</w:t>
            </w:r>
          </w:p>
        </w:tc>
      </w:tr>
      <w:tr w:rsidR="00D03A4F" w:rsidRPr="00D03A4F" w:rsidTr="00944CB1">
        <w:trPr>
          <w:trHeight w:val="416"/>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951 370</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1 011 921</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972905</w:t>
            </w:r>
          </w:p>
        </w:tc>
      </w:tr>
      <w:tr w:rsidR="00D03A4F" w:rsidRPr="00D03A4F" w:rsidTr="00944CB1">
        <w:tc>
          <w:tcPr>
            <w:tcW w:w="4077"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03A4F" w:rsidRPr="00D03A4F" w:rsidTr="00944CB1">
        <w:trPr>
          <w:trHeight w:val="475"/>
          <w:tblHeader/>
        </w:trPr>
        <w:tc>
          <w:tcPr>
            <w:tcW w:w="4503" w:type="dxa"/>
          </w:tcPr>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451"/>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Прибывшие</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589 033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565 685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701234</w:t>
            </w:r>
          </w:p>
        </w:tc>
      </w:tr>
      <w:tr w:rsidR="00D03A4F" w:rsidRPr="00D03A4F" w:rsidTr="00944CB1">
        <w:trPr>
          <w:trHeight w:val="383"/>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21 354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19 617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21 242</w:t>
            </w:r>
          </w:p>
        </w:tc>
      </w:tr>
      <w:tr w:rsidR="00D03A4F" w:rsidRPr="00D03A4F" w:rsidTr="00944CB1">
        <w:trPr>
          <w:trHeight w:val="40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34 414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33 930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37 631</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17 474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16 721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19 103</w:t>
            </w:r>
          </w:p>
        </w:tc>
      </w:tr>
      <w:tr w:rsidR="00D03A4F" w:rsidRPr="00D03A4F" w:rsidTr="00944CB1">
        <w:trPr>
          <w:trHeight w:val="42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73 242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70 268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77 976</w:t>
            </w:r>
          </w:p>
        </w:tc>
      </w:tr>
      <w:tr w:rsidR="00D03A4F" w:rsidRPr="00D03A4F" w:rsidTr="00944CB1">
        <w:trPr>
          <w:trHeight w:val="96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524 452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510 994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617 997</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4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18 918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17 215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19243</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32 774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32 424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36 058</w:t>
            </w:r>
          </w:p>
        </w:tc>
      </w:tr>
      <w:tr w:rsidR="00D03A4F" w:rsidRPr="00D03A4F" w:rsidTr="00944CB1">
        <w:trPr>
          <w:trHeight w:val="42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16 127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15 708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17 764</w:t>
            </w:r>
          </w:p>
        </w:tc>
      </w:tr>
      <w:tr w:rsidR="00D03A4F" w:rsidRPr="00D03A4F" w:rsidTr="00944CB1">
        <w:trPr>
          <w:trHeight w:val="41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67 819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65 347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73 065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64 581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54 691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83 237</w:t>
            </w:r>
          </w:p>
        </w:tc>
      </w:tr>
      <w:tr w:rsidR="00D03A4F" w:rsidRPr="00D03A4F" w:rsidTr="00944CB1">
        <w:trPr>
          <w:trHeight w:val="42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2 436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2 402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1 999</w:t>
            </w:r>
          </w:p>
        </w:tc>
      </w:tr>
      <w:tr w:rsidR="00D03A4F" w:rsidRPr="00D03A4F" w:rsidTr="00944CB1">
        <w:trPr>
          <w:trHeight w:val="42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1 640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1 573</w:t>
            </w:r>
          </w:p>
        </w:tc>
      </w:tr>
      <w:tr w:rsidR="00D03A4F" w:rsidRPr="00D03A4F" w:rsidTr="00944CB1">
        <w:trPr>
          <w:trHeight w:val="40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1 347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1 339</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5 423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4 911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rPr>
          <w:trHeight w:val="447"/>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Выбывшие</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377 155</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440 831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416 131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9 372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10 439</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9 121</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19 492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24 075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22 408</w:t>
            </w:r>
          </w:p>
        </w:tc>
      </w:tr>
      <w:tr w:rsidR="00D03A4F" w:rsidRPr="00D03A4F" w:rsidTr="00944CB1">
        <w:trPr>
          <w:trHeight w:val="40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9 138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10 743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9 846</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38 002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45 257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41 375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321 018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381 918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361 997</w:t>
            </w:r>
          </w:p>
        </w:tc>
      </w:tr>
      <w:tr w:rsidR="00D03A4F" w:rsidRPr="00D03A4F" w:rsidTr="00944CB1">
        <w:trPr>
          <w:trHeight w:val="41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8 414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9 363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8 140</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18 129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22 410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20 804</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8 157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9 663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8 871</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34 700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41 436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37 815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r>
      <w:tr w:rsidR="00D03A4F" w:rsidRPr="00D03A4F" w:rsidTr="00944CB1">
        <w:trPr>
          <w:trHeight w:val="729"/>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56 137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58 913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54 134</w:t>
            </w:r>
          </w:p>
        </w:tc>
      </w:tr>
      <w:tr w:rsidR="00D03A4F" w:rsidRPr="00D03A4F" w:rsidTr="00944CB1">
        <w:trPr>
          <w:trHeight w:val="453"/>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4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1 076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r>
      <w:tr w:rsidR="00D03A4F" w:rsidRPr="00D03A4F" w:rsidTr="00944CB1">
        <w:trPr>
          <w:trHeight w:val="34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1 363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1 665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1604</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1 080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975</w:t>
            </w:r>
          </w:p>
        </w:tc>
      </w:tr>
      <w:tr w:rsidR="00D03A4F" w:rsidRPr="00D03A4F" w:rsidTr="00944CB1">
        <w:trPr>
          <w:trHeight w:val="42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3 302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3560</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trHeight w:val="437"/>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Миграционный прирост</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211 878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124 854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285 103</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11 982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9 178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12121</w:t>
            </w:r>
          </w:p>
        </w:tc>
      </w:tr>
      <w:tr w:rsidR="00D03A4F" w:rsidRPr="00D03A4F" w:rsidTr="00944CB1">
        <w:trPr>
          <w:trHeight w:val="41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14 922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9 855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15223</w:t>
            </w:r>
          </w:p>
        </w:tc>
      </w:tr>
      <w:tr w:rsidR="00D03A4F" w:rsidRPr="00D03A4F" w:rsidTr="00944CB1">
        <w:trPr>
          <w:trHeight w:val="41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8 336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5 978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9257</w:t>
            </w:r>
          </w:p>
        </w:tc>
      </w:tr>
      <w:tr w:rsidR="00D03A4F" w:rsidRPr="00D03A4F" w:rsidTr="00944CB1">
        <w:trPr>
          <w:trHeight w:val="41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35 240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25 011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36601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203 434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129 076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256 000</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6"/>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10 504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7 852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11103</w:t>
            </w:r>
          </w:p>
        </w:tc>
      </w:tr>
      <w:tr w:rsidR="00D03A4F" w:rsidRPr="00D03A4F" w:rsidTr="00944CB1">
        <w:trPr>
          <w:trHeight w:val="39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14 645</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10 014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15254</w:t>
            </w:r>
          </w:p>
        </w:tc>
      </w:tr>
      <w:tr w:rsidR="00D03A4F" w:rsidRPr="00D03A4F" w:rsidTr="00944CB1">
        <w:trPr>
          <w:trHeight w:val="42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7 970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6 045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8893</w:t>
            </w:r>
          </w:p>
        </w:tc>
      </w:tr>
      <w:tr w:rsidR="00D03A4F" w:rsidRPr="00D03A4F" w:rsidTr="00944CB1">
        <w:trPr>
          <w:trHeight w:val="40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33 119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23 911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35 250</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8 444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-4 222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29 103</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1 478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1 326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1 018</w:t>
            </w:r>
          </w:p>
        </w:tc>
      </w:tr>
      <w:tr w:rsidR="00D03A4F" w:rsidRPr="00D03A4F" w:rsidTr="00944CB1">
        <w:trPr>
          <w:trHeight w:val="41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1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w:t>
            </w:r>
          </w:p>
        </w:tc>
      </w:tr>
      <w:tr w:rsidR="00D03A4F" w:rsidRPr="00D03A4F" w:rsidTr="00944CB1">
        <w:trPr>
          <w:trHeight w:val="418"/>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2 121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1 100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1351</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D03A4F" w:rsidRPr="00D03A4F" w:rsidTr="00944CB1">
        <w:trPr>
          <w:tblHeader/>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Прибывшие</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589 033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565 685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701234</w:t>
            </w:r>
          </w:p>
        </w:tc>
      </w:tr>
      <w:tr w:rsidR="00D03A4F" w:rsidRPr="00D03A4F" w:rsidTr="00944CB1">
        <w:trPr>
          <w:trHeight w:val="42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16 546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15 183</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16577</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23 870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22 868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24494</w:t>
            </w: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19 391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19 546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22323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195 983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198 464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200 185</w:t>
            </w:r>
          </w:p>
        </w:tc>
      </w:tr>
      <w:tr w:rsidR="00D03A4F" w:rsidRPr="00D03A4F" w:rsidTr="00944CB1">
        <w:trPr>
          <w:trHeight w:val="42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8 174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8 002</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7120</w:t>
            </w: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12 677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12544</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10 265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11 166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11993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391 100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364 998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500 119</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8 328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7 131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9448</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11 706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10 097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11945</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9 086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8 301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10320</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1 950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2 223</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930</w:t>
            </w:r>
          </w:p>
        </w:tc>
      </w:tr>
      <w:tr w:rsidR="00D03A4F" w:rsidRPr="00D03A4F" w:rsidTr="00944CB1">
        <w:trPr>
          <w:trHeight w:val="427"/>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r>
      <w:tr w:rsidR="00D03A4F" w:rsidRPr="00D03A4F" w:rsidTr="00944CB1">
        <w:trPr>
          <w:trHeight w:val="411"/>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trHeight w:val="420"/>
        </w:trPr>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Выбывшие</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377 155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440 831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416131</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6 847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7 326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6296</w:t>
            </w: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13 305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16 388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14792</w:t>
            </w:r>
          </w:p>
        </w:tc>
      </w:tr>
      <w:tr w:rsidR="00D03A4F" w:rsidRPr="00D03A4F" w:rsidTr="00944CB1">
        <w:trPr>
          <w:trHeight w:val="400"/>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10 724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13 215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12723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66 735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73 344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73 382</w:t>
            </w:r>
          </w:p>
        </w:tc>
      </w:tr>
      <w:tr w:rsidR="00D03A4F" w:rsidRPr="00D03A4F" w:rsidTr="00944CB1">
        <w:trPr>
          <w:trHeight w:val="43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1 943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1 891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w:t>
            </w: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3 425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4 159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4455</w:t>
            </w:r>
          </w:p>
        </w:tc>
      </w:tr>
      <w:tr w:rsidR="00D03A4F" w:rsidRPr="00D03A4F" w:rsidTr="00944CB1">
        <w:trPr>
          <w:trHeight w:val="420"/>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2 897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3 491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3750</w:t>
            </w:r>
          </w:p>
        </w:tc>
      </w:tr>
      <w:tr w:rsidR="00D03A4F" w:rsidRPr="00D03A4F" w:rsidTr="00944CB1">
        <w:trPr>
          <w:trHeight w:val="696"/>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306 406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364 668</w:t>
            </w:r>
          </w:p>
        </w:tc>
        <w:tc>
          <w:tcPr>
            <w:tcW w:w="1701" w:type="dxa"/>
            <w:vAlign w:val="center"/>
          </w:tcPr>
          <w:p w:rsidR="00D03A4F" w:rsidRPr="00D03A4F" w:rsidRDefault="00D03A4F"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340 517</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4 864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5 399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4542</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9 789</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12 144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10276</w:t>
            </w: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7 760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9 665</w:t>
            </w:r>
          </w:p>
        </w:tc>
        <w:tc>
          <w:tcPr>
            <w:tcW w:w="1701" w:type="dxa"/>
            <w:vAlign w:val="center"/>
          </w:tcPr>
          <w:p w:rsidR="00D03A4F" w:rsidRPr="00D03A4F" w:rsidRDefault="00D03A4F" w:rsidP="00D03A4F">
            <w:pPr>
              <w:tabs>
                <w:tab w:val="left" w:pos="16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8920</w:t>
            </w:r>
          </w:p>
        </w:tc>
      </w:tr>
      <w:tr w:rsidR="00D03A4F" w:rsidRPr="00D03A4F" w:rsidTr="00944CB1">
        <w:trPr>
          <w:trHeight w:val="984"/>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4 014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2 819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2 232</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rPr>
          <w:trHeight w:val="416"/>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trHeight w:val="421"/>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trHeight w:val="412"/>
        </w:trPr>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Миграционный прирост</w:t>
            </w:r>
          </w:p>
        </w:tc>
      </w:tr>
      <w:tr w:rsidR="00D03A4F" w:rsidRPr="00D03A4F" w:rsidTr="00944CB1">
        <w:trPr>
          <w:trHeight w:val="703"/>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211 878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124 854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285 103</w:t>
            </w:r>
          </w:p>
        </w:tc>
      </w:tr>
      <w:tr w:rsidR="00D03A4F" w:rsidRPr="00D03A4F" w:rsidTr="00944CB1">
        <w:trPr>
          <w:trHeight w:val="414"/>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9 699</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7 857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10281</w:t>
            </w: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10 565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6 480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9702</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8 667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9600</w:t>
            </w:r>
          </w:p>
        </w:tc>
      </w:tr>
      <w:tr w:rsidR="00D03A4F" w:rsidRPr="00D03A4F" w:rsidTr="00944CB1">
        <w:trPr>
          <w:trHeight w:val="978"/>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129 248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125 120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126 803</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6 231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6 111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5381</w:t>
            </w: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8 681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8 518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8089</w:t>
            </w: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7 368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7 675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8243</w:t>
            </w:r>
          </w:p>
        </w:tc>
      </w:tr>
      <w:tr w:rsidR="00D03A4F" w:rsidRPr="00D03A4F" w:rsidTr="00944CB1">
        <w:trPr>
          <w:trHeight w:val="988"/>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84 694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330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159602</w:t>
            </w:r>
          </w:p>
        </w:tc>
      </w:tr>
      <w:tr w:rsidR="00D03A4F" w:rsidRPr="00D03A4F" w:rsidTr="00944CB1">
        <w:trPr>
          <w:trHeight w:val="408"/>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1 732</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4 906</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1 917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- 2047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1669</w:t>
            </w:r>
          </w:p>
        </w:tc>
      </w:tr>
      <w:tr w:rsidR="00D03A4F" w:rsidRPr="00D03A4F" w:rsidTr="00944CB1">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1 326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- 1364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-1 302</w:t>
            </w:r>
          </w:p>
        </w:tc>
      </w:tr>
      <w:tr w:rsidR="00D03A4F" w:rsidRPr="00D03A4F" w:rsidTr="00944CB1">
        <w:trPr>
          <w:trHeight w:val="42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Default="00D03A4F" w:rsidP="00D03A4F">
      <w:pPr>
        <w:spacing w:after="0" w:line="240" w:lineRule="auto"/>
        <w:rPr>
          <w:rFonts w:ascii="Times New Roman" w:eastAsia="Times New Roman" w:hAnsi="Times New Roman" w:cs="Times New Roman"/>
          <w:sz w:val="26"/>
          <w:szCs w:val="26"/>
          <w:lang w:eastAsia="ru-RU"/>
        </w:rPr>
      </w:pPr>
    </w:p>
    <w:p w:rsidR="001428D8" w:rsidRPr="00D03A4F" w:rsidRDefault="001428D8"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419"/>
        <w:gridCol w:w="2440"/>
        <w:gridCol w:w="2107"/>
        <w:gridCol w:w="1962"/>
        <w:gridCol w:w="2146"/>
      </w:tblGrid>
      <w:tr w:rsidR="00D03A4F" w:rsidRPr="00D03A4F"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абортов, единиц</w:t>
            </w:r>
          </w:p>
        </w:tc>
      </w:tr>
      <w:tr w:rsidR="00D03A4F" w:rsidRPr="00D03A4F"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 первобеременных</w:t>
            </w:r>
          </w:p>
        </w:tc>
        <w:tc>
          <w:tcPr>
            <w:tcW w:w="1046"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медикаментозным методом</w:t>
            </w:r>
          </w:p>
        </w:tc>
      </w:tr>
      <w:tr w:rsidR="00D03A4F" w:rsidRPr="00D03A4F"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44 429</w:t>
            </w:r>
            <w:r w:rsidRPr="00D03A4F">
              <w:rPr>
                <w:rFonts w:ascii="Times New Roman" w:eastAsia="Times New Roman" w:hAnsi="Times New Roman" w:cs="Times New Roman"/>
                <w:color w:val="000000"/>
                <w:sz w:val="24"/>
                <w:szCs w:val="24"/>
                <w:vertAlign w:val="superscript"/>
                <w:lang w:eastAsia="ru-RU"/>
              </w:rPr>
              <w:t>1)</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42 792</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11 531</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11578</w:t>
            </w:r>
          </w:p>
        </w:tc>
      </w:tr>
    </w:tbl>
    <w:p w:rsidR="00D03A4F" w:rsidRPr="00D03A4F" w:rsidRDefault="00D03A4F" w:rsidP="00D03A4F">
      <w:pPr>
        <w:spacing w:before="120" w:after="0" w:line="240" w:lineRule="auto"/>
        <w:ind w:left="284"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Изменение методологии Минздрава России.</w:t>
      </w:r>
    </w:p>
    <w:p w:rsidR="00D03A4F" w:rsidRPr="00D03A4F" w:rsidRDefault="00D03A4F" w:rsidP="00D03A4F">
      <w:pPr>
        <w:spacing w:after="0" w:line="240" w:lineRule="auto"/>
        <w:rPr>
          <w:rFonts w:ascii="Times New Roman" w:eastAsia="Times New Roman" w:hAnsi="Times New Roman" w:cs="Times New Roman"/>
          <w:bCs/>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sz w:val="26"/>
          <w:szCs w:val="26"/>
          <w:lang w:eastAsia="ru-RU"/>
        </w:rPr>
      </w:pPr>
    </w:p>
    <w:p w:rsidR="00D03A4F" w:rsidRDefault="00D03A4F" w:rsidP="00D03A4F">
      <w:pPr>
        <w:spacing w:after="0" w:line="240" w:lineRule="auto"/>
        <w:jc w:val="right"/>
        <w:rPr>
          <w:rFonts w:ascii="Times New Roman" w:eastAsia="Times New Roman" w:hAnsi="Times New Roman" w:cs="Times New Roman"/>
          <w:bCs/>
          <w:sz w:val="26"/>
          <w:szCs w:val="26"/>
          <w:lang w:eastAsia="ru-RU"/>
        </w:rPr>
      </w:pPr>
    </w:p>
    <w:p w:rsidR="001428D8" w:rsidRDefault="001428D8" w:rsidP="00D03A4F">
      <w:pPr>
        <w:spacing w:after="0" w:line="240" w:lineRule="auto"/>
        <w:jc w:val="right"/>
        <w:rPr>
          <w:rFonts w:ascii="Times New Roman" w:eastAsia="Times New Roman" w:hAnsi="Times New Roman" w:cs="Times New Roman"/>
          <w:bCs/>
          <w:sz w:val="26"/>
          <w:szCs w:val="26"/>
          <w:lang w:eastAsia="ru-RU"/>
        </w:rPr>
      </w:pPr>
    </w:p>
    <w:p w:rsidR="001428D8" w:rsidRPr="00D03A4F" w:rsidRDefault="001428D8" w:rsidP="00D03A4F">
      <w:pPr>
        <w:spacing w:after="0" w:line="240" w:lineRule="auto"/>
        <w:jc w:val="right"/>
        <w:rPr>
          <w:rFonts w:ascii="Times New Roman" w:eastAsia="Times New Roman" w:hAnsi="Times New Roman" w:cs="Times New Roman"/>
          <w:bCs/>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sz w:val="26"/>
          <w:szCs w:val="26"/>
          <w:lang w:eastAsia="ru-RU"/>
        </w:rPr>
      </w:pPr>
      <w:r w:rsidRPr="00D03A4F">
        <w:rPr>
          <w:rFonts w:ascii="Times New Roman" w:eastAsia="Times New Roman" w:hAnsi="Times New Roman" w:cs="Times New Roman"/>
          <w:bCs/>
          <w:sz w:val="26"/>
          <w:szCs w:val="26"/>
          <w:lang w:eastAsia="ru-RU"/>
        </w:rPr>
        <w:t>Таблица 23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D03A4F" w:rsidTr="00944CB1">
        <w:trPr>
          <w:trHeight w:val="405"/>
        </w:trPr>
        <w:tc>
          <w:tcPr>
            <w:tcW w:w="710" w:type="dxa"/>
            <w:vMerge w:val="restart"/>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прерыва-ний</w:t>
            </w:r>
            <w:r w:rsidRPr="00D03A4F">
              <w:rPr>
                <w:rFonts w:ascii="Times New Roman" w:eastAsia="Times New Roman" w:hAnsi="Times New Roman" w:cs="Times New Roman"/>
                <w:sz w:val="24"/>
                <w:szCs w:val="24"/>
                <w:lang w:eastAsia="ru-RU"/>
              </w:rPr>
              <w:br/>
              <w:t>беремен-ности,</w:t>
            </w:r>
          </w:p>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у женщин в возрасте:</w:t>
            </w:r>
          </w:p>
        </w:tc>
      </w:tr>
      <w:tr w:rsidR="00D03A4F" w:rsidRPr="00D03A4F" w:rsidTr="00944CB1">
        <w:trPr>
          <w:trHeight w:val="1215"/>
        </w:trPr>
        <w:tc>
          <w:tcPr>
            <w:tcW w:w="710" w:type="dxa"/>
            <w:vMerge/>
            <w:vAlign w:val="center"/>
          </w:tcPr>
          <w:p w:rsidR="00D03A4F" w:rsidRPr="00D03A4F"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 14 лет вклю-чи-тельно</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15-17 </w:t>
            </w:r>
            <w:r w:rsidRPr="00D03A4F">
              <w:rPr>
                <w:rFonts w:ascii="Times New Roman" w:eastAsia="Times New Roman" w:hAnsi="Times New Roman" w:cs="Times New Roman"/>
                <w:sz w:val="24"/>
                <w:szCs w:val="24"/>
                <w:lang w:eastAsia="ru-RU"/>
              </w:rPr>
              <w:br/>
              <w:t>лет</w:t>
            </w: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18-19 </w:t>
            </w:r>
            <w:r w:rsidRPr="00D03A4F">
              <w:rPr>
                <w:rFonts w:ascii="Times New Roman" w:eastAsia="Times New Roman" w:hAnsi="Times New Roman" w:cs="Times New Roman"/>
                <w:sz w:val="24"/>
                <w:szCs w:val="24"/>
                <w:lang w:eastAsia="ru-RU"/>
              </w:rPr>
              <w:br/>
              <w:t>лет</w:t>
            </w:r>
          </w:p>
        </w:tc>
        <w:tc>
          <w:tcPr>
            <w:tcW w:w="993"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25-29 лет</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35-39 лет</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45-49 лет</w:t>
            </w:r>
          </w:p>
        </w:tc>
        <w:tc>
          <w:tcPr>
            <w:tcW w:w="851" w:type="dxa"/>
            <w:vAlign w:val="center"/>
          </w:tcPr>
          <w:p w:rsidR="00D03A4F" w:rsidRPr="00D03A4F"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лет и стар-ше</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2016</w:t>
            </w:r>
          </w:p>
        </w:tc>
        <w:tc>
          <w:tcPr>
            <w:tcW w:w="1134"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836 611</w:t>
            </w: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7 179</w:t>
            </w:r>
          </w:p>
        </w:tc>
        <w:tc>
          <w:tcPr>
            <w:tcW w:w="5670" w:type="dxa"/>
            <w:gridSpan w:val="6"/>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819 530</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9 408</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779 848</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5 530</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765 776</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8 087</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661 045</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4 968</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648 191</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7 450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621 652</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5 141</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609 617</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6 359</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D03A4F"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присмотр и уход за детьми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D03A4F" w:rsidRPr="00D03A4F" w:rsidTr="00944CB1">
        <w:trPr>
          <w:tblHeader/>
        </w:trPr>
        <w:tc>
          <w:tcPr>
            <w:tcW w:w="5748"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4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highlight w:val="yellow"/>
                <w:lang w:eastAsia="ru-RU"/>
              </w:rPr>
            </w:pPr>
            <w:r w:rsidRPr="00D03A4F">
              <w:rPr>
                <w:rFonts w:ascii="Times New Roman" w:eastAsia="Times New Roman" w:hAnsi="Times New Roman" w:cs="Times New Roman"/>
                <w:sz w:val="24"/>
                <w:szCs w:val="24"/>
                <w:lang w:eastAsia="ru-RU"/>
              </w:rPr>
              <w:t>2017 г.</w:t>
            </w:r>
          </w:p>
        </w:tc>
        <w:tc>
          <w:tcPr>
            <w:tcW w:w="144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44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7 477,9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7 582,4</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7 606,7</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5 976,5</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6 083,6</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6 128,5</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1 501,5</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1 498,9</w:t>
            </w:r>
          </w:p>
        </w:tc>
        <w:tc>
          <w:tcPr>
            <w:tcW w:w="1446" w:type="dxa"/>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1 478,2</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численность воспитанников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4"/>
                <w:szCs w:val="24"/>
                <w:lang w:eastAsia="ru-RU"/>
              </w:rPr>
              <w:t>дошкольных образовательных организаций</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6 600,1</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6 682,6</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6 675,6</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5 359,9</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5 444,2</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5 460,6</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1 240,2</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1 238,4</w:t>
            </w:r>
          </w:p>
        </w:tc>
        <w:tc>
          <w:tcPr>
            <w:tcW w:w="1446" w:type="dxa"/>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1 214,9</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537</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r>
      <w:tr w:rsidR="00D03A4F" w:rsidRPr="00D03A4F" w:rsidTr="00944CB1">
        <w:tc>
          <w:tcPr>
            <w:tcW w:w="5748"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r w:rsidRPr="00D03A4F">
              <w:rPr>
                <w:rFonts w:ascii="Times New Roman" w:eastAsia="Times New Roman" w:hAnsi="Times New Roman" w:cs="Times New Roman"/>
                <w:sz w:val="24"/>
                <w:szCs w:val="24"/>
                <w:vertAlign w:val="superscript"/>
                <w:lang w:eastAsia="ru-RU"/>
              </w:rPr>
              <w:t>1)</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r>
    </w:tbl>
    <w:p w:rsidR="00D03A4F" w:rsidRPr="00D03A4F" w:rsidRDefault="00D03A4F" w:rsidP="00D03A4F">
      <w:pPr>
        <w:spacing w:after="0" w:line="240" w:lineRule="auto"/>
        <w:ind w:firstLine="709"/>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До 2018 года – охват детей дошкольным образованием,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D03A4F" w:rsidRPr="00D03A4F" w:rsidTr="00944CB1">
        <w:trPr>
          <w:tblHeader/>
        </w:trPr>
        <w:tc>
          <w:tcPr>
            <w:tcW w:w="5748"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9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2016 г.</w:t>
            </w:r>
          </w:p>
        </w:tc>
        <w:tc>
          <w:tcPr>
            <w:tcW w:w="11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highlight w:val="yellow"/>
                <w:lang w:eastAsia="ru-RU"/>
              </w:rPr>
            </w:pPr>
            <w:r w:rsidRPr="00D03A4F">
              <w:rPr>
                <w:rFonts w:ascii="Times New Roman" w:eastAsia="Times New Roman" w:hAnsi="Times New Roman" w:cs="Times New Roman"/>
                <w:sz w:val="24"/>
                <w:szCs w:val="24"/>
                <w:lang w:eastAsia="ru-RU"/>
              </w:rPr>
              <w:t>2017 г.</w:t>
            </w:r>
          </w:p>
        </w:tc>
        <w:tc>
          <w:tcPr>
            <w:tcW w:w="123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647 358</w:t>
            </w:r>
          </w:p>
        </w:tc>
        <w:tc>
          <w:tcPr>
            <w:tcW w:w="1170"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649 256</w:t>
            </w:r>
          </w:p>
        </w:tc>
        <w:tc>
          <w:tcPr>
            <w:tcW w:w="1239"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654 713</w:t>
            </w:r>
          </w:p>
        </w:tc>
        <w:tc>
          <w:tcPr>
            <w:tcW w:w="127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642 192</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численность воспитанников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609 352</w:t>
            </w:r>
          </w:p>
        </w:tc>
        <w:tc>
          <w:tcPr>
            <w:tcW w:w="1170"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609 174</w:t>
            </w:r>
          </w:p>
        </w:tc>
        <w:tc>
          <w:tcPr>
            <w:tcW w:w="1239"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613 384</w:t>
            </w:r>
          </w:p>
        </w:tc>
        <w:tc>
          <w:tcPr>
            <w:tcW w:w="127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598 545</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D03A4F" w:rsidTr="00944CB1">
        <w:trPr>
          <w:tblHeader/>
        </w:trPr>
        <w:tc>
          <w:tcPr>
            <w:tcW w:w="4077" w:type="dxa"/>
            <w:vMerge w:val="restart"/>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4077" w:type="dxa"/>
            <w:vMerge/>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r>
      <w:tr w:rsidR="00D03A4F" w:rsidRPr="00D03A4F" w:rsidTr="00944CB1">
        <w:trPr>
          <w:trHeight w:val="433"/>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1 907,0</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2 520,7</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48,6</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1 027,7</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5 579,2</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216,5</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7 350,4</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171,9</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853,4</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4 721,9</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1 177,7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47"/>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2 120,2</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58,6</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2 692,7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1 135,5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6 018,0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100,8</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7 456,0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194,4</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5 100,9</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988,2</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rPr>
          <w:trHeight w:val="346"/>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21,2</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21,5</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111,5</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74,6</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3,6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41,9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sectPr w:rsidR="00D03A4F" w:rsidRPr="00D03A4F" w:rsidSect="00675542">
          <w:headerReference w:type="even" r:id="rId46"/>
          <w:headerReference w:type="default" r:id="rId47"/>
          <w:footerReference w:type="even" r:id="rId48"/>
          <w:footerReference w:type="default" r:id="rId49"/>
          <w:headerReference w:type="first" r:id="rId50"/>
          <w:footerReference w:type="first" r:id="rId51"/>
          <w:pgSz w:w="11906" w:h="16838"/>
          <w:pgMar w:top="1134" w:right="849" w:bottom="709" w:left="851" w:header="709" w:footer="709" w:gutter="0"/>
          <w:cols w:space="708"/>
          <w:docGrid w:linePitch="360"/>
        </w:sect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Средние потребительские цены на отдельные виды услуг образования в декабре 2019 года</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конец периода; рублей)</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D03A4F"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p>
        </w:tc>
        <w:tc>
          <w:tcPr>
            <w:tcW w:w="141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105,12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20612,15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157,95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34143,28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57867,67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74698,98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134,13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29247,03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47293,80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79728,62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92275,13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95,37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22432,75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35984,85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59276,75</w:t>
            </w:r>
          </w:p>
        </w:tc>
      </w:tr>
      <w:tr w:rsidR="00D03A4F" w:rsidRPr="00D03A4F" w:rsidTr="00944CB1">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23565,72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42928,25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54184,10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139,86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117,04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22999,67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47434,16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57928,87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17999,23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182,77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24144,56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38539,64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56485,95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100,73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17734,15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25277,97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49576,08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70,39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15083,10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243,57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28059,50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60136,09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17668,51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48972,21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118,22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24198,81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34033,61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57977,06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90,71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11111,88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23538,17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34496,38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52927,01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147,36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19902,82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215,47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48046,28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51820,75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91802,14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86,16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18171,21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28379,45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54225,64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87,47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13695,91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93,03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16109,26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39751,37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61822,70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121,31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23567,66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40442,99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59357,65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92,03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21895,36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50400,83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88,15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9082,95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20123,83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38719,62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53616,77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8306,62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25005,26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29773,52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63203,75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151,75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32671,78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58689,45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171,67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39864,23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409,92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58553,94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97864,13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121632,75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55,47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24784,19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165,06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39996,74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61995,65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75735,31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164,69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20396,08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22259,14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67877,49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24579,64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82237,80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9696,52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34522,73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32335,53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80863,88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129,00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298,15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146,63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9696,52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34886,01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32335,53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80863,88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25865,76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59748,08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104,05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13036,49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37184,14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29847,78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70118,47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14230,52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42620,09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74935,97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62334,17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114,67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28600,00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186,40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34812,96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106632,77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40021,71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62226,35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99,10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27863,10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36442,64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46787,08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33,38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41222,69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47873,93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76902,90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80845,60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95,62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14542,65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112,45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26007,62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38899,23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59138,36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19679,91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47200,55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17261,95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45347,50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130,26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12114,72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33752,63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57527,77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94,58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15534,79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136,18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28255,33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37427,35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62955,45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139,54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22252,60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48597,43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54401,55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113,04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16276,14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117,47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24904,08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50401,07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58849,96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70,80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13979,78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25534,54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37569,21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56266,10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115,46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13416,41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35728,95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86694,20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65,59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8819,95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162,27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23855,59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26614,38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52956,15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7733,74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27037,00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45589,96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11518,93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41689,09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52,33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32742,83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19682,26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48554,65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48,41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25275,56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38095,87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51595,28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7736,28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23183,82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54538,96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8490,18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22582,95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46275,24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9700,68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149,11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22903,18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23600,93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55944,64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115,62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16178,54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109,19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24140,26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38966,74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63957,59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119,83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14328,78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47616,41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62394,08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5244,92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15925,09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47281,08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52271,33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98,09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16724,69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38747,60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54596,58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14577,38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118,42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27859,82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30879,54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68923,12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23943,26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55938,21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103,39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19687,94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49236,51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123,18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12490,00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155,92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22929,76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36647,43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68207,90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120,70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10031,10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146,68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19153,48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49291,63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54599,40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43122,50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114,33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33120,78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37632,86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75664,86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20615,53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20970,34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58260,84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86,55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27753,50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54464,39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137,98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18359,77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142,88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24024,82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43091,98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60504,62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133,90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13964,24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24123,67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62905,72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63295,69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135,76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28198,71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55641,34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122,08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9503,75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159,53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32792,06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40519,64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73367,35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106,35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111,49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18455,90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35634,36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55380,38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125,93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14154,00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28429,54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45993,69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71602,24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143,83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39648,25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77091,46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44518,17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80339,52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135,81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23636,06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36148,99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115,37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124,68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39340,09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81568,87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9648,17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26721,40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38608,10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76282,75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107,91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14317,72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104,65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24967,39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36919,35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69682,39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145,24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20883,71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17964,74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65066,64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129,98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18069,98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78906,85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101,23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28603,06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70316,01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95,24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9302,44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99,84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22465,95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55825,40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25758,95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64696,44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78241,29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29406,81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15479,94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71995,62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21876,29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62555,48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14876,31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22234,70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49118,65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64615,94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110,17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14864,85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119,87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19768,04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32453,17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61986,04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130,66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11481,52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28016,62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90602,43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16976,82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157,41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31930,57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50023,07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93126,66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128,38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123,85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32386,70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72945,38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165,55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10034,34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29424,39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43259,93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127015,48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17099,71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21510,25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44364,91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61757,30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49543,39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74298,38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103143,92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136,88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12982,31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169,55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27047,86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94144,90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157,07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15398,50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24479,55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91590,74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199,32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30265,12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75054,49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224,30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20697,43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48995,37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138,84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49284,39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59939,11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110007,39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118,00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33783,37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66474,00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675542" w:rsidRDefault="00675542" w:rsidP="00D03A4F">
      <w:pPr>
        <w:spacing w:after="0" w:line="240" w:lineRule="auto"/>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Default="00675542" w:rsidP="00675542">
      <w:pPr>
        <w:jc w:val="center"/>
        <w:rPr>
          <w:rFonts w:ascii="Times New Roman" w:eastAsia="Times New Roman" w:hAnsi="Times New Roman" w:cs="Times New Roman"/>
          <w:sz w:val="26"/>
          <w:szCs w:val="26"/>
          <w:lang w:eastAsia="ru-RU"/>
        </w:rPr>
      </w:pPr>
    </w:p>
    <w:p w:rsidR="00675542" w:rsidRDefault="00675542" w:rsidP="00675542">
      <w:pPr>
        <w:rPr>
          <w:rFonts w:ascii="Times New Roman" w:eastAsia="Times New Roman" w:hAnsi="Times New Roman" w:cs="Times New Roman"/>
          <w:sz w:val="26"/>
          <w:szCs w:val="26"/>
          <w:lang w:eastAsia="ru-RU"/>
        </w:rPr>
      </w:pPr>
    </w:p>
    <w:p w:rsidR="00D03A4F" w:rsidRPr="00675542" w:rsidRDefault="00D03A4F" w:rsidP="00675542">
      <w:pPr>
        <w:rPr>
          <w:rFonts w:ascii="Times New Roman" w:eastAsia="Times New Roman" w:hAnsi="Times New Roman" w:cs="Times New Roman"/>
          <w:sz w:val="26"/>
          <w:szCs w:val="26"/>
          <w:lang w:eastAsia="ru-RU"/>
        </w:rPr>
        <w:sectPr w:rsidR="00D03A4F" w:rsidRPr="00675542" w:rsidSect="00675542">
          <w:pgSz w:w="16838" w:h="11906" w:orient="landscape"/>
          <w:pgMar w:top="851" w:right="1134" w:bottom="849" w:left="709" w:header="709" w:footer="709" w:gutter="0"/>
          <w:cols w:space="708"/>
          <w:docGrid w:linePitch="360"/>
        </w:sect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Численность детей, размещенных в коллективных средствах размещения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Style w:val="a5"/>
        <w:tblW w:w="10351" w:type="dxa"/>
        <w:tblLook w:val="04A0" w:firstRow="1" w:lastRow="0" w:firstColumn="1" w:lastColumn="0" w:noHBand="0" w:noVBand="1"/>
      </w:tblPr>
      <w:tblGrid>
        <w:gridCol w:w="3085"/>
        <w:gridCol w:w="1843"/>
        <w:gridCol w:w="1888"/>
        <w:gridCol w:w="1843"/>
        <w:gridCol w:w="1692"/>
      </w:tblGrid>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p>
        </w:tc>
        <w:tc>
          <w:tcPr>
            <w:tcW w:w="3731" w:type="dxa"/>
            <w:gridSpan w:val="2"/>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 размещенных в коллективных средствах размещения - всего</w:t>
            </w:r>
          </w:p>
        </w:tc>
        <w:tc>
          <w:tcPr>
            <w:tcW w:w="3535" w:type="dxa"/>
            <w:gridSpan w:val="2"/>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санаторно-курортных организациях</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7 817 637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8 367 756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1 593 190</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1 641 504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2 028 085</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2 072 920</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260 821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255 533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38 997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38 872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9 734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9 267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31 711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34 869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17 629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16 063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50 612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56 261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1 206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68 698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62 204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13 763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17 394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31 617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36 474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18 900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19 655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116 807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106 500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9 201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43 128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32 920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9 871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7 303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29 651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35 594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7 893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10 611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34 365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34 560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5 026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440 409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495 087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84 689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68 085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12 513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13 498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2 210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43 873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50 531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12 191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11 964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36 076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34 073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13 823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11 276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24 041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24 619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5 325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5 088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63 375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53 713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14 090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13 386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42 128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54 483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8 581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102 473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108 035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17 207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20 348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817 341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800 627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10 504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18 780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819 719</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869 518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74 655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93 663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40 839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38 399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1 042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23 305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5 628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5 135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22 298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26 818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4 754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tabs>
                <w:tab w:val="center" w:pos="6634"/>
              </w:tabs>
              <w:ind w:left="11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автономный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21 944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26 263</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4 754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55 809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61 238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11 402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43 366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49 755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8 648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8 174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151 838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154 375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8 806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16 275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13 620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1 724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1 493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35 013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38 137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8 669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8 439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49 580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51 901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2 019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381 396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412 867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23 729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40 111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2 025 016</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2 190 968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504 782</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501 781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14 768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21 839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1 777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1 709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1 874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3 208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393 658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464 917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135 908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117 993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1 395 786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1 443 618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327 557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345 552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24 584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1 632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77 199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96 874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8 398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88 504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99 111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22 445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29 686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36 817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201 672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214 566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96 148</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90 829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21 015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25 886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6 165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20 764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21 853</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13 309</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13 149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12 877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13 928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2 524</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Осетия - Алания </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9 862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2 255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4 748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16 148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18 393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125 919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122 822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71 255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66 120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1 305 280</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1 358 252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302 487</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317 996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206 467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204 861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64 060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63 064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24 292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26 112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7 489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9 027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20 482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22 479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6 407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324 058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295 516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34 070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29 402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73 325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77 675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26 404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42 062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48 435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11 250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15 450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74 022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102 922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25 276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44 679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44 426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50 971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11 083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12 722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153 691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160 313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29 019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28 067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49 872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55 362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13 855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36 735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40 461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10 173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7 965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134 397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145 867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36 538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39 263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58 724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61 552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15 343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62 727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65 726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8 581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6 816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524 905</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636 312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118 481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126 029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31 668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36 101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19 109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177 451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234 650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32 792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34 794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153 569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172 279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33 472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34 276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автономный округ - Югра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42 011</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47 934</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2 220</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2 558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автономный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2 466</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4 649</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109 092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119 696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31 207</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31 718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162 217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193 282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35 707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37 850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645 373</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713 701</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175 931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178 447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21 653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28 055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6 240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24 190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20 934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4 614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104 799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119 014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30 021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32 890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118 250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114 180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21 346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72 522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100 540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12 478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70 219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79 709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26 230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27 043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146 456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161 111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49 720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50 927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64 415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67 095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21 338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23 150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16 823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6 216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5 719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267 587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311 519</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59 885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77 226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30 970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43 355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4 125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7 723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11 477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12 887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5 860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15 081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23 791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3 913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3 797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14 006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14 202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1 631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1 674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102 804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113 313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8 308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23 047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36 912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47 399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14 496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14 232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24 834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25 743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6 471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11 126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12 309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9 943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9 740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12 289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4 806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4 708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3 003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3 608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 округ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2 623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bl>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D03A4F" w:rsidTr="00944CB1">
        <w:tc>
          <w:tcPr>
            <w:tcW w:w="521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3402" w:type="dxa"/>
            <w:gridSpan w:val="2"/>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r>
      <w:tr w:rsidR="00D03A4F" w:rsidRPr="00D03A4F" w:rsidTr="00944CB1">
        <w:tc>
          <w:tcPr>
            <w:tcW w:w="521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r>
      <w:tr w:rsidR="00D03A4F" w:rsidRPr="00D03A4F" w:rsidTr="00944CB1">
        <w:trPr>
          <w:trHeight w:val="527"/>
        </w:trPr>
        <w:tc>
          <w:tcPr>
            <w:tcW w:w="10314"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4 274,4</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2 236,5</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2 037,9</w:t>
            </w:r>
          </w:p>
        </w:tc>
      </w:tr>
      <w:tr w:rsidR="00D03A4F" w:rsidRPr="00D03A4F" w:rsidTr="00944CB1">
        <w:tc>
          <w:tcPr>
            <w:tcW w:w="521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2 162,5</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1 127,0</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1 035,5</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85,9</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41,3</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r>
      <w:tr w:rsidR="00D03A4F" w:rsidRPr="00D03A4F" w:rsidTr="00944CB1">
        <w:tc>
          <w:tcPr>
            <w:tcW w:w="5211"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35,7</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rPr>
          <w:trHeight w:val="567"/>
        </w:trPr>
        <w:tc>
          <w:tcPr>
            <w:tcW w:w="10314"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421"/>
        </w:trPr>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2 014,9</w:t>
            </w:r>
          </w:p>
        </w:tc>
      </w:tr>
      <w:tr w:rsidR="00D03A4F" w:rsidRPr="00D03A4F" w:rsidTr="00944CB1">
        <w:tc>
          <w:tcPr>
            <w:tcW w:w="521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1 033,3</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47,5</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19,5</w:t>
            </w:r>
          </w:p>
        </w:tc>
      </w:tr>
      <w:tr w:rsidR="00D03A4F" w:rsidRPr="00D03A4F" w:rsidTr="00944CB1">
        <w:tc>
          <w:tcPr>
            <w:tcW w:w="5211"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18,0</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8,4</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рабочей силы, занятых</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D03A4F" w:rsidRPr="00D03A4F" w:rsidTr="00944CB1">
        <w:trPr>
          <w:tblHeader/>
        </w:trPr>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054" w:type="dxa"/>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116,7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124,8</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102,5</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44,4</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57,7</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51,7</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59,1</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50,9</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78,7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89,1</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78,2</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38,3</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36,7</w:t>
            </w:r>
          </w:p>
        </w:tc>
        <w:tc>
          <w:tcPr>
            <w:tcW w:w="2054" w:type="dxa"/>
            <w:tcBorders>
              <w:bottom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34,7</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44,0</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13,8</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10,5</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23,0</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16,6</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7,7</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lang w:eastAsia="ru-RU"/>
        </w:rPr>
      </w:pPr>
      <w:r w:rsidRPr="00D03A4F">
        <w:rPr>
          <w:rFonts w:ascii="Times New Roman" w:eastAsia="Times New Roman" w:hAnsi="Times New Roman" w:cs="Times New Roman"/>
          <w:lang w:eastAsia="ru-RU"/>
        </w:rPr>
        <w:t>* 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D03A4F" w:rsidRPr="00D03A4F" w:rsidRDefault="00D03A4F" w:rsidP="00D03A4F">
      <w:pPr>
        <w:spacing w:after="0"/>
        <w:ind w:firstLine="284"/>
        <w:rPr>
          <w:rFonts w:ascii="Times New Roman" w:eastAsia="Times New Roman" w:hAnsi="Times New Roman" w:cs="Times New Roman"/>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6"/>
        <w:gridCol w:w="1701"/>
      </w:tblGrid>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056"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701"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2,2</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28,6</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Занятое население в возрасте 15-17 лет по занятиям</w:t>
      </w:r>
      <w:r w:rsidRPr="00D03A4F">
        <w:rPr>
          <w:rFonts w:ascii="Times New Roman" w:eastAsia="Times New Roman" w:hAnsi="Times New Roman" w:cs="Times New Roman"/>
          <w:b/>
          <w:bCs/>
          <w:sz w:val="26"/>
          <w:szCs w:val="26"/>
          <w:vertAlign w:val="superscript"/>
          <w:lang w:eastAsia="ru-RU"/>
        </w:rPr>
        <w:t>1)</w:t>
      </w:r>
      <w:r w:rsidRPr="00D03A4F">
        <w:rPr>
          <w:rFonts w:ascii="Times New Roman" w:eastAsia="Times New Roman" w:hAnsi="Times New Roman" w:cs="Times New Roman"/>
          <w:b/>
          <w:bCs/>
          <w:sz w:val="26"/>
          <w:szCs w:val="26"/>
          <w:lang w:eastAsia="ru-RU"/>
        </w:rPr>
        <w:t xml:space="preserve"> на основной работе и полу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6012"/>
        <w:gridCol w:w="1402"/>
        <w:gridCol w:w="1402"/>
        <w:gridCol w:w="1400"/>
      </w:tblGrid>
      <w:tr w:rsidR="00D03A4F" w:rsidRPr="00D03A4F" w:rsidTr="00944CB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keepNext/>
              <w:spacing w:after="0" w:line="240" w:lineRule="auto"/>
              <w:ind w:left="57"/>
              <w:outlineLvl w:val="0"/>
              <w:rPr>
                <w:rFonts w:ascii="Times New Roman" w:eastAsia="Arial Unicode MS" w:hAnsi="Times New Roman" w:cs="Times New Roman"/>
                <w:b/>
                <w:bCs/>
                <w:kern w:val="32"/>
                <w:sz w:val="24"/>
                <w:szCs w:val="24"/>
              </w:rPr>
            </w:pPr>
            <w:r w:rsidRPr="00D03A4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78,7</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89,1</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78,2</w:t>
            </w:r>
          </w:p>
        </w:tc>
      </w:tr>
      <w:tr w:rsidR="00D03A4F" w:rsidRPr="00D03A4F" w:rsidTr="00944CB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0,7</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15,4</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10,1</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11,6</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36,8</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38,1</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r>
      <w:tr w:rsidR="00D03A4F" w:rsidRPr="00D03A4F" w:rsidTr="00944CB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35,4</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18,0</w:t>
            </w:r>
          </w:p>
        </w:tc>
      </w:tr>
      <w:tr w:rsidR="00D03A4F" w:rsidRPr="00D03A4F" w:rsidTr="00944CB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Мужчины</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42,0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44,3</w:t>
            </w:r>
          </w:p>
        </w:tc>
      </w:tr>
      <w:tr w:rsidR="00D03A4F" w:rsidRPr="00D03A4F" w:rsidTr="00944CB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2,6</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vertAlign w:val="superscript"/>
                <w:lang w:eastAsia="ru-RU"/>
              </w:rPr>
              <w:t>…2)</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0,4</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18,6</w:t>
            </w:r>
          </w:p>
        </w:tc>
        <w:tc>
          <w:tcPr>
            <w:tcW w:w="685" w:type="pct"/>
            <w:tcBorders>
              <w:top w:val="single" w:sz="4" w:space="0" w:color="auto"/>
              <w:left w:val="nil"/>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21,9</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685"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0,5</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0,7</w:t>
            </w:r>
          </w:p>
        </w:tc>
      </w:tr>
      <w:tr w:rsidR="00D03A4F" w:rsidRPr="00D03A4F" w:rsidTr="00944CB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12,2</w:t>
            </w:r>
          </w:p>
        </w:tc>
      </w:tr>
      <w:tr w:rsidR="00D03A4F" w:rsidRPr="00D03A4F" w:rsidTr="00944CB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36,7</w:t>
            </w:r>
          </w:p>
        </w:tc>
        <w:tc>
          <w:tcPr>
            <w:tcW w:w="68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50,8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33,9</w:t>
            </w:r>
          </w:p>
        </w:tc>
      </w:tr>
      <w:tr w:rsidR="00D03A4F" w:rsidRPr="00D03A4F" w:rsidTr="00944CB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r w:rsidR="00D03A4F" w:rsidRPr="00D03A4F" w:rsidTr="00944CB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16,7</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16,2</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0,2</w:t>
            </w:r>
          </w:p>
        </w:tc>
      </w:tr>
      <w:tr w:rsidR="00D03A4F" w:rsidRPr="00D03A4F" w:rsidTr="00944CB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23,5</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w:t>
            </w:r>
          </w:p>
        </w:tc>
      </w:tr>
    </w:tbl>
    <w:p w:rsidR="00D03A4F" w:rsidRPr="00D03A4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2) </w:t>
      </w:r>
      <w:r w:rsidRPr="00D03A4F">
        <w:rPr>
          <w:rFonts w:ascii="Times New Roman" w:eastAsia="Times New Roman" w:hAnsi="Times New Roman" w:cs="Times New Roman"/>
          <w:sz w:val="24"/>
          <w:szCs w:val="24"/>
          <w:lang w:eastAsia="ru-RU"/>
        </w:rPr>
        <w:t>Данных не имеется.</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D03A4F" w:rsidRPr="00D03A4F" w:rsidTr="00944CB1">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88" w:lineRule="auto"/>
              <w:jc w:val="center"/>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4,9</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23,1</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16,0</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3,4</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21,7</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13,8</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2,6</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13,1</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9,2</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3,6</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16,4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10,5</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4,5</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6,8</w:t>
            </w:r>
          </w:p>
        </w:tc>
      </w:tr>
      <w:tr w:rsidR="00D03A4F" w:rsidRPr="00D03A4F" w:rsidTr="00944CB1">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D03A4F" w:rsidRPr="00D03A4F"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отработали в неделю, часов</w:t>
            </w:r>
          </w:p>
        </w:tc>
      </w:tr>
      <w:tr w:rsidR="00D03A4F" w:rsidRPr="00D03A4F"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41и более</w:t>
            </w:r>
          </w:p>
        </w:tc>
      </w:tr>
      <w:tr w:rsidR="00D03A4F" w:rsidRPr="00D03A4F"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2017 г.</w:t>
            </w:r>
          </w:p>
        </w:tc>
      </w:tr>
      <w:tr w:rsidR="00D03A4F" w:rsidRPr="00D03A4F"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w:t>
            </w:r>
          </w:p>
        </w:tc>
      </w:tr>
      <w:tr w:rsidR="00D03A4F" w:rsidRPr="00D03A4F"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0,4</w:t>
            </w:r>
          </w:p>
        </w:tc>
      </w:tr>
      <w:tr w:rsidR="00D03A4F" w:rsidRPr="00D03A4F"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r>
      <w:tr w:rsidR="00D03A4F" w:rsidRPr="00D03A4F"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2018 г.</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0,4</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r w:rsidR="00D03A4F" w:rsidRPr="00D03A4F"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2019 г.</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0,9</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D03A4F" w:rsidRPr="00D03A4F" w:rsidTr="00944CB1">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35,8</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18,1</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16,2</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9,7</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10,9</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3,1</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Мужчины</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21,7</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21,5</w:t>
            </w:r>
          </w:p>
        </w:tc>
        <w:tc>
          <w:tcPr>
            <w:tcW w:w="837"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13,8</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38"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37"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w:t>
            </w:r>
          </w:p>
        </w:tc>
        <w:tc>
          <w:tcPr>
            <w:tcW w:w="838"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16,4</w:t>
            </w:r>
          </w:p>
        </w:tc>
        <w:tc>
          <w:tcPr>
            <w:tcW w:w="838"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14,3</w:t>
            </w:r>
          </w:p>
        </w:tc>
        <w:tc>
          <w:tcPr>
            <w:tcW w:w="837"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37"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Роструда; на конец года;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604"/>
        <w:gridCol w:w="1604"/>
        <w:gridCol w:w="1604"/>
      </w:tblGrid>
      <w:tr w:rsidR="00D03A4F" w:rsidRPr="00D03A4F" w:rsidTr="00944CB1">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626</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611</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614</w:t>
            </w:r>
          </w:p>
        </w:tc>
      </w:tr>
      <w:tr w:rsidR="00D03A4F" w:rsidRPr="00D03A4F" w:rsidTr="00944CB1">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602</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587</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585</w:t>
            </w:r>
          </w:p>
        </w:tc>
      </w:tr>
      <w:tr w:rsidR="00D03A4F" w:rsidRPr="00D03A4F" w:rsidTr="00944CB1">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31" w:hanging="31"/>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Роструда; на конец года;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98"/>
        <w:gridCol w:w="1498"/>
        <w:gridCol w:w="1496"/>
      </w:tblGrid>
      <w:tr w:rsidR="00D03A4F" w:rsidRPr="00D03A4F" w:rsidTr="00944CB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776</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693</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691</w:t>
            </w:r>
          </w:p>
        </w:tc>
      </w:tr>
      <w:tr w:rsidR="00D03A4F" w:rsidRPr="00D03A4F" w:rsidTr="00944CB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233</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207</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204</w:t>
            </w:r>
          </w:p>
        </w:tc>
      </w:tr>
      <w:tr w:rsidR="00D03A4F" w:rsidRPr="00D03A4F" w:rsidTr="00944CB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c>
      </w:tr>
      <w:tr w:rsidR="00D03A4F" w:rsidRPr="00D03A4F" w:rsidTr="00944CB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r>
      <w:tr w:rsidR="00D03A4F" w:rsidRPr="00D03A4F" w:rsidTr="00944CB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Уровень занятости и уровень безработицы женщин в возрасте 20-49 лет, имеющих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D03A4F" w:rsidTr="00944CB1">
        <w:trPr>
          <w:trHeight w:val="341"/>
          <w:tblHeader/>
        </w:trPr>
        <w:tc>
          <w:tcPr>
            <w:tcW w:w="17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не имеющие детей до 18 лет</w:t>
            </w:r>
          </w:p>
        </w:tc>
      </w:tr>
      <w:tr w:rsidR="00D03A4F" w:rsidRPr="00D03A4F" w:rsidTr="00944CB1">
        <w:trPr>
          <w:tblHeader/>
        </w:trPr>
        <w:tc>
          <w:tcPr>
            <w:tcW w:w="17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124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124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w:t>
            </w:r>
          </w:p>
        </w:tc>
        <w:tc>
          <w:tcPr>
            <w:tcW w:w="124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и более детей</w:t>
            </w:r>
          </w:p>
        </w:tc>
        <w:tc>
          <w:tcPr>
            <w:tcW w:w="15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5"/>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60,4</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78,6</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rPr>
          <w:trHeight w:val="561"/>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79,2</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rPr>
          <w:trHeight w:val="425"/>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Занятость и безработица женщин в возрасте 20-49 лет, имеющих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D03A4F" w:rsidRPr="00D03A4F"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 в %</w:t>
            </w:r>
          </w:p>
        </w:tc>
      </w:tr>
      <w:tr w:rsidR="00D03A4F" w:rsidRPr="00D03A4F" w:rsidTr="00944CB1">
        <w:trPr>
          <w:trHeight w:val="919"/>
          <w:tblHeader/>
        </w:trPr>
        <w:tc>
          <w:tcPr>
            <w:tcW w:w="848"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D03A4F" w:rsidRDefault="00D03A4F" w:rsidP="00D03A4F">
            <w:pPr>
              <w:spacing w:after="0" w:line="240" w:lineRule="auto"/>
              <w:jc w:val="center"/>
              <w:rPr>
                <w:rFonts w:ascii="Times New Roman" w:eastAsia="Times New Roman" w:hAnsi="Times New Roman" w:cs="Times New Roman"/>
                <w:bCs/>
                <w:iCs/>
                <w:sz w:val="24"/>
                <w:szCs w:val="24"/>
                <w:lang w:eastAsia="ru-RU"/>
              </w:rPr>
            </w:pPr>
            <w:r w:rsidRPr="00D03A4F">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D03A4F" w:rsidRDefault="00D03A4F" w:rsidP="00D03A4F">
            <w:pPr>
              <w:spacing w:after="0" w:line="240" w:lineRule="auto"/>
              <w:jc w:val="center"/>
              <w:rPr>
                <w:rFonts w:ascii="Times New Roman" w:eastAsia="Times New Roman" w:hAnsi="Times New Roman" w:cs="Times New Roman"/>
                <w:bCs/>
                <w:iCs/>
                <w:sz w:val="24"/>
                <w:szCs w:val="24"/>
                <w:lang w:eastAsia="ru-RU"/>
              </w:rPr>
            </w:pPr>
            <w:r w:rsidRPr="00D03A4F">
              <w:rPr>
                <w:rFonts w:ascii="Times New Roman" w:eastAsia="Times New Roman" w:hAnsi="Times New Roman" w:cs="Times New Roman"/>
                <w:bCs/>
                <w:iCs/>
                <w:sz w:val="24"/>
                <w:szCs w:val="24"/>
                <w:lang w:eastAsia="ru-RU"/>
              </w:rPr>
              <w:t>безработ-ные</w:t>
            </w:r>
          </w:p>
        </w:tc>
        <w:tc>
          <w:tcPr>
            <w:tcW w:w="598"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D03A4F" w:rsidTr="00944CB1">
        <w:trPr>
          <w:trHeight w:val="513"/>
        </w:trPr>
        <w:tc>
          <w:tcPr>
            <w:tcW w:w="5000" w:type="pct"/>
            <w:gridSpan w:val="8"/>
            <w:tcBorders>
              <w:top w:val="single" w:sz="4" w:space="0" w:color="auto"/>
              <w:bottom w:val="nil"/>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r>
      <w:tr w:rsidR="00D03A4F" w:rsidRPr="00D03A4F"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w:t>
            </w:r>
          </w:p>
        </w:tc>
      </w:tr>
      <w:tr w:rsidR="00D03A4F" w:rsidRPr="00D03A4F" w:rsidTr="00944CB1">
        <w:trPr>
          <w:trHeight w:val="862"/>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trHeight w:val="31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r>
      <w:tr w:rsidR="00D03A4F" w:rsidRPr="00D03A4F"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Располагаемые ресурсы домашних хозяйств</w:t>
      </w:r>
      <w:r w:rsidRPr="00D03A4F">
        <w:rPr>
          <w:rFonts w:ascii="Times New Roman" w:eastAsia="Times New Roman" w:hAnsi="Times New Roman" w:cs="Times New Roman"/>
          <w:b/>
          <w:sz w:val="26"/>
          <w:szCs w:val="26"/>
          <w:vertAlign w:val="superscript"/>
          <w:lang w:eastAsia="ru-RU"/>
        </w:rPr>
        <w:t>1</w:t>
      </w:r>
      <w:r w:rsidRPr="00D03A4F">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315" w:type="dxa"/>
        <w:tblLook w:val="04A0" w:firstRow="1" w:lastRow="0" w:firstColumn="1" w:lastColumn="0" w:noHBand="0" w:noVBand="1"/>
      </w:tblPr>
      <w:tblGrid>
        <w:gridCol w:w="3369"/>
        <w:gridCol w:w="2268"/>
        <w:gridCol w:w="2268"/>
        <w:gridCol w:w="2410"/>
      </w:tblGrid>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24 926,5</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26 917,9</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28 995,2</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28 848,1</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30 592,2</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34 279,5</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21 108,5</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23 292,8</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23 970,9</w:t>
            </w:r>
          </w:p>
        </w:tc>
      </w:tr>
      <w:tr w:rsidR="00D03A4F" w:rsidRPr="00D03A4F" w:rsidTr="00944CB1">
        <w:tc>
          <w:tcPr>
            <w:tcW w:w="3369" w:type="dxa"/>
          </w:tcPr>
          <w:p w:rsidR="00D03A4F" w:rsidRPr="00D03A4F" w:rsidRDefault="00D03A4F" w:rsidP="00D03A4F">
            <w:pPr>
              <w:widowControl w:val="0"/>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23 593,3</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26 689,7</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26 907,0</w:t>
            </w: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20 042,4</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21 099,1</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22 379,8</w:t>
            </w: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детей</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13 268,1</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15 127,1</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15 725,4</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D03A4F" w:rsidRPr="00D03A4F" w:rsidTr="00944CB1">
        <w:trPr>
          <w:cantSplit/>
          <w:trHeight w:val="204"/>
          <w:tblHeader/>
          <w:jc w:val="center"/>
        </w:trPr>
        <w:tc>
          <w:tcPr>
            <w:tcW w:w="3009" w:type="pct"/>
            <w:vMerge w:val="restart"/>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домашние хозяйства с детьми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возрасте до 16 лет</w:t>
            </w:r>
          </w:p>
        </w:tc>
      </w:tr>
      <w:tr w:rsidR="00D03A4F" w:rsidRPr="00D03A4F" w:rsidTr="00944CB1">
        <w:trPr>
          <w:cantSplit/>
          <w:trHeight w:val="415"/>
          <w:tblHeader/>
          <w:jc w:val="center"/>
        </w:trPr>
        <w:tc>
          <w:tcPr>
            <w:tcW w:w="3009" w:type="pct"/>
            <w:vMerge/>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D03A4F" w:rsidTr="00944CB1">
        <w:trPr>
          <w:trHeight w:val="352"/>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24 926,5</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21 108,5</w:t>
            </w:r>
          </w:p>
        </w:tc>
      </w:tr>
      <w:tr w:rsidR="00D03A4F" w:rsidRPr="00D03A4F" w:rsidTr="00944CB1">
        <w:trPr>
          <w:jc w:val="center"/>
        </w:trPr>
        <w:tc>
          <w:tcPr>
            <w:tcW w:w="3009" w:type="pct"/>
            <w:tcBorders>
              <w:top w:val="nil"/>
            </w:tcBorders>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21 220,9</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17 978,6</w:t>
            </w:r>
          </w:p>
        </w:tc>
      </w:tr>
      <w:tr w:rsidR="00D03A4F" w:rsidRPr="00D03A4F" w:rsidTr="00944CB1">
        <w:trPr>
          <w:trHeight w:val="365"/>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585,0</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495,3</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177,2</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174,6</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2 943,3</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2 460,1</w:t>
            </w:r>
          </w:p>
        </w:tc>
      </w:tr>
      <w:tr w:rsidR="00D03A4F" w:rsidRPr="00D03A4F" w:rsidTr="00944CB1">
        <w:trPr>
          <w:trHeight w:val="514"/>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26 917,9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23 292,8</w:t>
            </w:r>
          </w:p>
        </w:tc>
      </w:tr>
      <w:tr w:rsidR="00D03A4F" w:rsidRPr="00D03A4F" w:rsidTr="00944CB1">
        <w:trPr>
          <w:jc w:val="center"/>
        </w:trPr>
        <w:tc>
          <w:tcPr>
            <w:tcW w:w="3009" w:type="pct"/>
            <w:tcBorders>
              <w:bottom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D03A4F" w:rsidRPr="00D03A4F" w:rsidTr="00944CB1">
        <w:trPr>
          <w:jc w:val="center"/>
        </w:trPr>
        <w:tc>
          <w:tcPr>
            <w:tcW w:w="3009" w:type="pct"/>
            <w:tcBorders>
              <w:top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22 926,4</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20 067,6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580,5</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3 232,9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2 556,5</w:t>
            </w:r>
          </w:p>
        </w:tc>
      </w:tr>
      <w:tr w:rsidR="00D03A4F" w:rsidRPr="00D03A4F" w:rsidTr="00944CB1">
        <w:trPr>
          <w:trHeight w:val="425"/>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28 995,2</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23 970,9</w:t>
            </w:r>
          </w:p>
        </w:tc>
      </w:tr>
      <w:tr w:rsidR="00D03A4F" w:rsidRPr="00D03A4F" w:rsidTr="00944CB1">
        <w:trPr>
          <w:jc w:val="center"/>
        </w:trPr>
        <w:tc>
          <w:tcPr>
            <w:tcW w:w="3009" w:type="pct"/>
            <w:tcBorders>
              <w:bottom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D03A4F" w:rsidRPr="00D03A4F" w:rsidTr="00944CB1">
        <w:trPr>
          <w:jc w:val="center"/>
        </w:trPr>
        <w:tc>
          <w:tcPr>
            <w:tcW w:w="3009" w:type="pct"/>
            <w:tcBorders>
              <w:top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24 733,6</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20 183,8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207,1</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198,8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3 509,5</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3 080,6</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42</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caps/>
          <w:sz w:val="26"/>
          <w:szCs w:val="26"/>
          <w:lang w:eastAsia="ru-RU"/>
        </w:rPr>
      </w:pPr>
      <w:r w:rsidRPr="00D03A4F">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D03A4F"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D03A4F" w:rsidRPr="00D03A4F" w:rsidTr="00944CB1">
        <w:trPr>
          <w:cantSplit/>
          <w:trHeight w:val="298"/>
          <w:tblHeader/>
          <w:jc w:val="center"/>
        </w:trPr>
        <w:tc>
          <w:tcPr>
            <w:tcW w:w="950" w:type="pct"/>
            <w:vMerge w:val="restart"/>
            <w:vAlign w:val="bottom"/>
          </w:tcPr>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D03A4F"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r>
      <w:tr w:rsidR="00D03A4F" w:rsidRPr="00D03A4F" w:rsidTr="00944CB1">
        <w:trPr>
          <w:cantSplit/>
          <w:trHeight w:val="1279"/>
          <w:tblHeader/>
          <w:jc w:val="center"/>
        </w:trPr>
        <w:tc>
          <w:tcPr>
            <w:tcW w:w="950" w:type="pct"/>
            <w:vMerge/>
            <w:vAlign w:val="bottom"/>
          </w:tcPr>
          <w:p w:rsidR="00D03A4F" w:rsidRPr="00D03A4F"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D03A4F"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r>
      <w:tr w:rsidR="00D03A4F" w:rsidRPr="00D03A4F" w:rsidTr="00944CB1">
        <w:trPr>
          <w:jc w:val="center"/>
        </w:trPr>
        <w:tc>
          <w:tcPr>
            <w:tcW w:w="5000" w:type="pct"/>
            <w:gridSpan w:val="6"/>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23 593,3</w:t>
            </w:r>
          </w:p>
        </w:tc>
        <w:tc>
          <w:tcPr>
            <w:tcW w:w="57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20 141,6</w:t>
            </w:r>
          </w:p>
        </w:tc>
        <w:tc>
          <w:tcPr>
            <w:tcW w:w="81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474,2</w:t>
            </w:r>
          </w:p>
        </w:tc>
        <w:tc>
          <w:tcPr>
            <w:tcW w:w="1162"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66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2 778,5</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20 042,4</w:t>
            </w:r>
          </w:p>
        </w:tc>
        <w:tc>
          <w:tcPr>
            <w:tcW w:w="57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17 171,6</w:t>
            </w:r>
          </w:p>
        </w:tc>
        <w:tc>
          <w:tcPr>
            <w:tcW w:w="81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498,4</w:t>
            </w:r>
          </w:p>
        </w:tc>
        <w:tc>
          <w:tcPr>
            <w:tcW w:w="1162"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158,2</w:t>
            </w:r>
          </w:p>
        </w:tc>
        <w:tc>
          <w:tcPr>
            <w:tcW w:w="66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2 214,3</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13 268,1</w:t>
            </w:r>
          </w:p>
        </w:tc>
        <w:tc>
          <w:tcPr>
            <w:tcW w:w="579"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10 715,5</w:t>
            </w:r>
          </w:p>
        </w:tc>
        <w:tc>
          <w:tcPr>
            <w:tcW w:w="816"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583,2</w:t>
            </w:r>
          </w:p>
        </w:tc>
        <w:tc>
          <w:tcPr>
            <w:tcW w:w="1162"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119,4</w:t>
            </w:r>
          </w:p>
        </w:tc>
        <w:tc>
          <w:tcPr>
            <w:tcW w:w="669"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1 850,0</w:t>
            </w:r>
          </w:p>
        </w:tc>
      </w:tr>
      <w:tr w:rsidR="00D03A4F" w:rsidRPr="00D03A4F" w:rsidTr="00944CB1">
        <w:trPr>
          <w:jc w:val="center"/>
        </w:trPr>
        <w:tc>
          <w:tcPr>
            <w:tcW w:w="5000" w:type="pct"/>
            <w:gridSpan w:val="6"/>
            <w:tcBorders>
              <w:bottom w:val="single" w:sz="4" w:space="0" w:color="auto"/>
            </w:tcBorders>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26 689,7</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22 973,6</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473,0</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205,3</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3 037,9</w:t>
            </w:r>
          </w:p>
        </w:tc>
      </w:tr>
      <w:tr w:rsidR="00D03A4F" w:rsidRPr="00D03A4F"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21 099,1</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18 265,4</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491,6</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160,9</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2 181,3</w:t>
            </w:r>
          </w:p>
        </w:tc>
      </w:tr>
      <w:tr w:rsidR="00D03A4F" w:rsidRPr="00D03A4F" w:rsidTr="00944CB1">
        <w:trPr>
          <w:jc w:val="center"/>
        </w:trPr>
        <w:tc>
          <w:tcPr>
            <w:tcW w:w="950" w:type="pct"/>
            <w:tcBorders>
              <w:top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15 127,1</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12 834,5</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577,2</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1 615,2</w:t>
            </w:r>
          </w:p>
        </w:tc>
      </w:tr>
      <w:tr w:rsidR="00D03A4F" w:rsidRPr="00D03A4F" w:rsidTr="00944CB1">
        <w:trPr>
          <w:jc w:val="center"/>
        </w:trPr>
        <w:tc>
          <w:tcPr>
            <w:tcW w:w="5000" w:type="pct"/>
            <w:gridSpan w:val="6"/>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9 г.</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26 907,0</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22 724,7</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487,2</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214,5</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3 480,6</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22 379,8</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18 861,5</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498,0</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2 821,3</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15 725,4</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12 862,6</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635,3</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125,2</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2 102,3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имеющих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D03A4F" w:rsidRPr="00D03A4F" w:rsidTr="00944CB1">
        <w:trPr>
          <w:tblHeader/>
          <w:jc w:val="center"/>
        </w:trPr>
        <w:tc>
          <w:tcPr>
            <w:tcW w:w="3131" w:type="pct"/>
            <w:vAlign w:val="bottom"/>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7 г.</w:t>
            </w: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8 г.</w:t>
            </w: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2019 г. </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Потребительские расходы</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r>
      <w:tr w:rsidR="00D03A4F" w:rsidRPr="00D03A4F" w:rsidTr="00944CB1">
        <w:trPr>
          <w:jc w:val="center"/>
        </w:trPr>
        <w:tc>
          <w:tcPr>
            <w:tcW w:w="3131" w:type="pct"/>
            <w:tcBorders>
              <w:bottom w:val="nil"/>
            </w:tcBorders>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3131" w:type="pct"/>
            <w:tcBorders>
              <w:top w:val="nil"/>
            </w:tcBorders>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37,4</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оплату услуг</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6</w:t>
            </w:r>
            <w:r w:rsidRPr="00D03A4F">
              <w:rPr>
                <w:rFonts w:ascii="Times New Roman" w:eastAsia="Times New Roman" w:hAnsi="Times New Roman" w:cs="Times New Roman"/>
                <w:sz w:val="24"/>
                <w:szCs w:val="24"/>
                <w:lang w:val="en-US" w:eastAsia="ru-RU"/>
              </w:rPr>
              <w:t>,1</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7</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D03A4F"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D03A4F" w:rsidTr="00944CB1">
        <w:trPr>
          <w:cantSplit/>
          <w:tblHeader/>
          <w:jc w:val="center"/>
        </w:trPr>
        <w:tc>
          <w:tcPr>
            <w:tcW w:w="3189" w:type="dxa"/>
            <w:vMerge w:val="restart"/>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Потребительс-кие расходы, в среднем на члена домохозяйства,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месяц, всего</w:t>
            </w:r>
          </w:p>
        </w:tc>
        <w:tc>
          <w:tcPr>
            <w:tcW w:w="5406" w:type="dxa"/>
            <w:gridSpan w:val="4"/>
          </w:tcPr>
          <w:p w:rsidR="00D03A4F" w:rsidRPr="00D03A4F"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расходы:</w:t>
            </w:r>
          </w:p>
        </w:tc>
      </w:tr>
      <w:tr w:rsidR="00D03A4F" w:rsidRPr="00D03A4F" w:rsidTr="00944CB1">
        <w:trPr>
          <w:cantSplit/>
          <w:tblHeader/>
          <w:jc w:val="center"/>
        </w:trPr>
        <w:tc>
          <w:tcPr>
            <w:tcW w:w="3189" w:type="dxa"/>
            <w:vMerge/>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D03A4F"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непродо-вольственных товаров</w:t>
            </w:r>
          </w:p>
        </w:tc>
        <w:tc>
          <w:tcPr>
            <w:tcW w:w="1030"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оплату услуг</w:t>
            </w:r>
          </w:p>
        </w:tc>
        <w:tc>
          <w:tcPr>
            <w:tcW w:w="1287"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на </w:t>
            </w:r>
          </w:p>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покупку алкоголь-ных напитков</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15 993,4</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4 992,7</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6 529,5</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4 214,9</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256,3</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12 726,1</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4 145,7</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5 050,4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3 363,0</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167,1</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8 615,3</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3 334,6</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3 227,4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1 948,3</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105,1</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16 497,6</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5 194,6</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6 496,4</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4 533,5</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273,1</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13 209,7</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4 286,6</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5 172,3</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3 549,8</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201,0</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9 588,9</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3 449,4</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3 702,4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2 335,5</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101,6</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2019 г. </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17 597,8</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5 590,1</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6 564,1</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5 175,0</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268,5</w:t>
            </w:r>
          </w:p>
        </w:tc>
      </w:tr>
      <w:tr w:rsidR="00D03A4F" w:rsidRPr="00D03A4F" w:rsidTr="00944CB1">
        <w:trPr>
          <w:trHeight w:val="340"/>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14 256,6</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4 672,8</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5 243,2</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4 092,3</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248,1</w:t>
            </w:r>
          </w:p>
        </w:tc>
      </w:tr>
      <w:tr w:rsidR="00D03A4F" w:rsidRPr="00D03A4F" w:rsidTr="00944CB1">
        <w:trPr>
          <w:trHeight w:val="340"/>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10 181,4</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3 554,2</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4 119,2</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2 402,0</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106,1</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D03A4F"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D03A4F">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D03A4F"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D03A4F"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D03A4F" w:rsidRPr="00D03A4F" w:rsidTr="00944CB1">
        <w:trPr>
          <w:tblHeader/>
          <w:jc w:val="center"/>
        </w:trPr>
        <w:tc>
          <w:tcPr>
            <w:tcW w:w="3290" w:type="pct"/>
            <w:tcBorders>
              <w:bottom w:val="single" w:sz="4" w:space="0" w:color="auto"/>
            </w:tcBorders>
            <w:vAlign w:val="bottom"/>
          </w:tcPr>
          <w:p w:rsidR="00D03A4F" w:rsidRPr="00D03A4F"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8 г.</w:t>
            </w:r>
            <w:r w:rsidRPr="00D03A4F">
              <w:rPr>
                <w:rFonts w:ascii="Times New Roman" w:eastAsia="Times New Roman" w:hAnsi="Times New Roman" w:cs="Times New Roman"/>
                <w:bCs/>
                <w:sz w:val="24"/>
                <w:szCs w:val="24"/>
                <w:vertAlign w:val="superscript"/>
                <w:lang w:eastAsia="ru-RU"/>
              </w:rPr>
              <w:t>1)</w:t>
            </w: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jc w:val="center"/>
        </w:trPr>
        <w:tc>
          <w:tcPr>
            <w:tcW w:w="3290" w:type="pct"/>
            <w:tcBorders>
              <w:bottom w:val="single" w:sz="4" w:space="0" w:color="auto"/>
            </w:tcBorders>
            <w:vAlign w:val="bottom"/>
          </w:tcPr>
          <w:p w:rsidR="00D03A4F" w:rsidRPr="00D03A4F"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D03A4F" w:rsidRPr="00D03A4F" w:rsidTr="00944CB1">
        <w:trPr>
          <w:jc w:val="center"/>
        </w:trPr>
        <w:tc>
          <w:tcPr>
            <w:tcW w:w="3290" w:type="pct"/>
            <w:tcBorders>
              <w:top w:val="single" w:sz="4" w:space="0" w:color="auto"/>
            </w:tcBorders>
            <w:vAlign w:val="bottom"/>
          </w:tcPr>
          <w:p w:rsidR="00D03A4F" w:rsidRPr="00D03A4F" w:rsidRDefault="00D03A4F" w:rsidP="00D03A4F">
            <w:pPr>
              <w:spacing w:before="60"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3290"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затруднительно покупать одежду и оплачивать </w:t>
            </w:r>
          </w:p>
          <w:p w:rsidR="00D03A4F" w:rsidRPr="00D03A4F" w:rsidRDefault="00D03A4F" w:rsidP="00D03A4F">
            <w:pPr>
              <w:spacing w:after="0" w:line="240"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D03A4F" w:rsidRPr="00D03A4F" w:rsidRDefault="00D03A4F" w:rsidP="00D03A4F">
            <w:pPr>
              <w:spacing w:before="60" w:after="0" w:line="240"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570" w:type="pct"/>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6</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6</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2</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5</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3,</w:t>
            </w:r>
            <w:r w:rsidRPr="00D03A4F">
              <w:rPr>
                <w:rFonts w:ascii="Times New Roman" w:eastAsia="Times New Roman" w:hAnsi="Times New Roman" w:cs="Times New Roman"/>
                <w:sz w:val="24"/>
                <w:szCs w:val="24"/>
                <w:lang w:eastAsia="ru-RU"/>
              </w:rPr>
              <w:t>2</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132"/>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4</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bl>
    <w:p w:rsidR="00D03A4F" w:rsidRPr="00D03A4F" w:rsidRDefault="00D03A4F" w:rsidP="00D03A4F">
      <w:pPr>
        <w:spacing w:before="120"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6"/>
          <w:szCs w:val="26"/>
          <w:vertAlign w:val="superscript"/>
          <w:lang w:eastAsia="ru-RU"/>
        </w:rPr>
        <w:t>1)</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bCs/>
          <w:sz w:val="26"/>
          <w:szCs w:val="26"/>
          <w:lang w:eastAsia="ru-RU"/>
        </w:rPr>
        <w:t>по оценке своего финансового положения</w:t>
      </w:r>
      <w:r w:rsidRPr="00D03A4F">
        <w:rPr>
          <w:rFonts w:ascii="Times New Roman" w:eastAsia="Times New Roman" w:hAnsi="Times New Roman" w:cs="Times New Roman"/>
          <w:b/>
          <w:bCs/>
          <w:sz w:val="26"/>
          <w:szCs w:val="26"/>
          <w:lang w:eastAsia="ru-RU"/>
        </w:rPr>
        <w:br/>
      </w: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D03A4F" w:rsidRPr="00D03A4F" w:rsidTr="00944CB1">
        <w:trPr>
          <w:tblHeader/>
          <w:jc w:val="center"/>
        </w:trPr>
        <w:tc>
          <w:tcPr>
            <w:tcW w:w="1164" w:type="pct"/>
            <w:tcBorders>
              <w:bottom w:val="nil"/>
            </w:tcBorders>
            <w:vAlign w:val="bottom"/>
          </w:tcPr>
          <w:p w:rsidR="00D03A4F" w:rsidRPr="00D03A4F"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D03A4F" w:rsidTr="00944CB1">
        <w:trPr>
          <w:tblHeader/>
          <w:jc w:val="center"/>
        </w:trPr>
        <w:tc>
          <w:tcPr>
            <w:tcW w:w="1164"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затруднились ответить</w:t>
            </w:r>
          </w:p>
        </w:tc>
      </w:tr>
      <w:tr w:rsidR="00D03A4F" w:rsidRPr="00D03A4F" w:rsidTr="00944CB1">
        <w:trPr>
          <w:cantSplit/>
          <w:trHeight w:val="408"/>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20</w:t>
            </w:r>
            <w:r w:rsidRPr="00D03A4F">
              <w:rPr>
                <w:rFonts w:ascii="Times New Roman" w:eastAsia="Arial Unicode MS" w:hAnsi="Times New Roman" w:cs="Times New Roman"/>
                <w:b/>
                <w:bCs/>
                <w:sz w:val="24"/>
                <w:szCs w:val="24"/>
                <w:lang w:val="en-US" w:eastAsia="ru-RU"/>
              </w:rPr>
              <w:t>1</w:t>
            </w:r>
            <w:r w:rsidRPr="00D03A4F">
              <w:rPr>
                <w:rFonts w:ascii="Times New Roman" w:eastAsia="Arial Unicode MS" w:hAnsi="Times New Roman" w:cs="Times New Roman"/>
                <w:b/>
                <w:bCs/>
                <w:sz w:val="24"/>
                <w:szCs w:val="24"/>
                <w:lang w:eastAsia="ru-RU"/>
              </w:rPr>
              <w:t>7 г.</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25,3</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46,9</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478"/>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D03A4F">
              <w:rPr>
                <w:rFonts w:ascii="Times New Roman" w:eastAsia="Arial Unicode MS" w:hAnsi="Times New Roman" w:cs="Times New Roman"/>
                <w:b/>
                <w:bCs/>
                <w:sz w:val="24"/>
                <w:szCs w:val="24"/>
                <w:lang w:eastAsia="ru-RU"/>
              </w:rPr>
              <w:t>2018 г.</w:t>
            </w:r>
            <w:r w:rsidRPr="00D03A4F">
              <w:rPr>
                <w:rFonts w:ascii="Times New Roman" w:eastAsia="Arial Unicode MS" w:hAnsi="Times New Roman" w:cs="Times New Roman"/>
                <w:b/>
                <w:bCs/>
                <w:sz w:val="24"/>
                <w:szCs w:val="24"/>
                <w:vertAlign w:val="superscript"/>
                <w:lang w:eastAsia="ru-RU"/>
              </w:rPr>
              <w:t>1)</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trHeight w:val="392"/>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2019 г.</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50,6</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33,4</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bl>
    <w:p w:rsidR="00D03A4F" w:rsidRPr="00D03A4F" w:rsidRDefault="00D03A4F" w:rsidP="00D03A4F">
      <w:pPr>
        <w:spacing w:before="120" w:after="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D03A4F">
        <w:rPr>
          <w:rFonts w:ascii="Times New Roman" w:eastAsia="Times New Roman" w:hAnsi="Times New Roman" w:cs="Times New Roman"/>
          <w:b/>
          <w:bCs/>
          <w:sz w:val="26"/>
          <w:szCs w:val="26"/>
          <w:lang w:eastAsia="ru-RU"/>
        </w:rPr>
        <w:br/>
      </w:r>
      <w:r w:rsidRPr="00D03A4F">
        <w:rPr>
          <w:rFonts w:ascii="Times New Roman" w:eastAsia="Times New Roman" w:hAnsi="Times New Roman" w:cs="Times New Roman"/>
          <w:sz w:val="24"/>
          <w:szCs w:val="24"/>
          <w:lang w:eastAsia="ru-RU"/>
        </w:rPr>
        <w:t>(в среднем на душу, рублей, в месяц)</w:t>
      </w:r>
    </w:p>
    <w:p w:rsidR="00D03A4F" w:rsidRPr="00D03A4F"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D03A4F" w:rsidRPr="00D03A4F" w:rsidTr="00944CB1">
        <w:trPr>
          <w:trHeight w:val="450"/>
          <w:tblHeade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9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10 585</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11 004</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10 838</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IV</w:t>
            </w:r>
            <w:r w:rsidRPr="00D03A4F">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10 383</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10 703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прожиточный минимум семьям с детьми</w:t>
      </w:r>
    </w:p>
    <w:p w:rsidR="00D03A4F" w:rsidRPr="00D03A4F" w:rsidRDefault="00D03A4F" w:rsidP="00D03A4F">
      <w:pPr>
        <w:spacing w:after="0" w:line="240" w:lineRule="auto"/>
        <w:jc w:val="center"/>
        <w:rPr>
          <w:rFonts w:ascii="Times New Roman" w:eastAsia="Times New Roman" w:hAnsi="Times New Roman" w:cs="Times New Roman"/>
          <w:caps/>
          <w:sz w:val="24"/>
          <w:szCs w:val="24"/>
          <w:lang w:eastAsia="ru-RU"/>
        </w:rPr>
      </w:pPr>
      <w:r w:rsidRPr="00D03A4F">
        <w:rPr>
          <w:rFonts w:ascii="Times New Roman" w:eastAsia="Times New Roman" w:hAnsi="Times New Roman" w:cs="Times New Roman"/>
          <w:sz w:val="24"/>
          <w:szCs w:val="24"/>
          <w:lang w:eastAsia="ru-RU"/>
        </w:rPr>
        <w:t>(рублей в месяц)</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D03A4F" w:rsidRPr="00D03A4F" w:rsidTr="00944CB1">
        <w:trPr>
          <w:trHeight w:val="362"/>
          <w:tblHeader/>
          <w:jc w:val="center"/>
        </w:trPr>
        <w:tc>
          <w:tcPr>
            <w:tcW w:w="2894"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20 824</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21 275</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22 512</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31 723</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32 400</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34 321</w:t>
            </w:r>
          </w:p>
        </w:tc>
      </w:tr>
      <w:tr w:rsidR="00D03A4F" w:rsidRPr="00D03A4F" w:rsidTr="00944CB1">
        <w:trPr>
          <w:jc w:val="center"/>
        </w:trPr>
        <w:tc>
          <w:tcPr>
            <w:tcW w:w="2894"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30 749</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31 425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33 215</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41 648</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42 550</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45 024</w:t>
            </w:r>
          </w:p>
        </w:tc>
      </w:tr>
      <w:tr w:rsidR="00D03A4F" w:rsidRPr="00D03A4F" w:rsidTr="00944CB1">
        <w:trPr>
          <w:jc w:val="center"/>
        </w:trPr>
        <w:tc>
          <w:tcPr>
            <w:tcW w:w="2894"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40 674</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41 575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43 918</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Получатели пособия на детей</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Cs/>
          <w:iCs/>
          <w:sz w:val="24"/>
          <w:szCs w:val="24"/>
          <w:lang w:eastAsia="ru-RU"/>
        </w:rPr>
        <w:t>(по данным Минтруда России; на конец года, тыс. человек</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D03A4F" w:rsidRPr="00D03A4F" w:rsidTr="00944CB1">
        <w:trPr>
          <w:trHeight w:val="278"/>
          <w:tblHeader/>
          <w:jc w:val="center"/>
        </w:trPr>
        <w:tc>
          <w:tcPr>
            <w:tcW w:w="359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359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получателей пособия</w:t>
            </w:r>
          </w:p>
        </w:tc>
        <w:tc>
          <w:tcPr>
            <w:tcW w:w="702" w:type="pct"/>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3 720</w:t>
            </w:r>
          </w:p>
        </w:tc>
        <w:tc>
          <w:tcPr>
            <w:tcW w:w="702" w:type="pct"/>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3 632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получатели пособия на детей:</w:t>
            </w:r>
          </w:p>
          <w:p w:rsidR="00D03A4F" w:rsidRPr="00D03A4F" w:rsidRDefault="00D03A4F" w:rsidP="00D03A4F">
            <w:pPr>
              <w:spacing w:before="6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одиноких матерей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781</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военнослужащих по призыву</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родителей, уклоняющихся от уплаты алиментов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в базовом размере</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2 546</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2 536</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многодетных семей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него:</w:t>
            </w:r>
          </w:p>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до 3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от 3 до 18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родителей-инвалидов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не перечисленных категорий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359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 до 16 лет, на которых назначено пособие</w:t>
            </w:r>
            <w:r w:rsidRPr="00D03A4F">
              <w:rPr>
                <w:rFonts w:ascii="Times New Roman" w:eastAsia="Times New Roman" w:hAnsi="Times New Roman" w:cs="Times New Roman"/>
                <w:sz w:val="24"/>
                <w:szCs w:val="24"/>
                <w:vertAlign w:val="superscript"/>
                <w:lang w:eastAsia="ru-RU"/>
              </w:rPr>
              <w:t>1)</w:t>
            </w:r>
          </w:p>
        </w:tc>
        <w:tc>
          <w:tcPr>
            <w:tcW w:w="702" w:type="pct"/>
            <w:vAlign w:val="bottom"/>
          </w:tcPr>
          <w:p w:rsidR="00D03A4F" w:rsidRPr="00D03A4F" w:rsidRDefault="00D03A4F" w:rsidP="00D03A4F">
            <w:pPr>
              <w:spacing w:before="6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7 021</w:t>
            </w:r>
          </w:p>
        </w:tc>
        <w:tc>
          <w:tcPr>
            <w:tcW w:w="702" w:type="pct"/>
            <w:vAlign w:val="bottom"/>
          </w:tcPr>
          <w:p w:rsidR="00D03A4F" w:rsidRPr="00D03A4F" w:rsidRDefault="00D03A4F" w:rsidP="00D03A4F">
            <w:pPr>
              <w:spacing w:before="6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6 997</w:t>
            </w:r>
          </w:p>
        </w:tc>
      </w:tr>
      <w:tr w:rsidR="00D03A4F" w:rsidRPr="00D03A4F" w:rsidTr="00944CB1">
        <w:trPr>
          <w:jc w:val="center"/>
        </w:trPr>
        <w:tc>
          <w:tcPr>
            <w:tcW w:w="3596"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дети:</w:t>
            </w:r>
          </w:p>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одиноких матерей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1 122</w:t>
            </w:r>
          </w:p>
        </w:tc>
      </w:tr>
      <w:tr w:rsidR="00D03A4F" w:rsidRPr="00D03A4F" w:rsidTr="00944CB1">
        <w:trPr>
          <w:jc w:val="center"/>
        </w:trPr>
        <w:tc>
          <w:tcPr>
            <w:tcW w:w="3596"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военнослужащих по призыву</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3596" w:type="pct"/>
            <w:vAlign w:val="bottom"/>
          </w:tcPr>
          <w:p w:rsidR="00D03A4F" w:rsidRPr="00D03A4F" w:rsidRDefault="00D03A4F" w:rsidP="00D03A4F">
            <w:pPr>
              <w:spacing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родителей, уклоняющихся от уплаты алиментов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в базовом размере</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4 737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4 762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многодетных семей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931</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него:</w:t>
            </w:r>
          </w:p>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до 3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от 3 до 18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родителей-инвалидов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не перечисленных категорий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r>
    </w:tbl>
    <w:p w:rsidR="00D03A4F" w:rsidRPr="00D03A4F"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D03A4F"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1)</w:t>
      </w:r>
      <w:r w:rsidRPr="00D03A4F">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D03A4F"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853"/>
        <w:gridCol w:w="1894"/>
        <w:gridCol w:w="1894"/>
        <w:gridCol w:w="1894"/>
      </w:tblGrid>
      <w:tr w:rsidR="00D03A4F" w:rsidRPr="00D03A4F"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vertAlign w:val="superscript"/>
                <w:lang w:eastAsia="ru-RU"/>
              </w:rPr>
            </w:pPr>
            <w:r w:rsidRPr="00D03A4F">
              <w:rPr>
                <w:rFonts w:ascii="Times New Roman" w:eastAsia="Arial Unicode MS" w:hAnsi="Times New Roman" w:cs="Times New Roman"/>
                <w:b/>
                <w:sz w:val="24"/>
                <w:szCs w:val="24"/>
                <w:lang w:eastAsia="ru-RU"/>
              </w:rPr>
              <w:t>Российская Федерация</w:t>
            </w:r>
            <w:r w:rsidRPr="00D03A4F">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7 263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6 997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1 136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highlight w:val="yellow"/>
                <w:lang w:eastAsia="ru-RU"/>
              </w:rPr>
            </w:pPr>
            <w:r w:rsidRPr="00D03A4F">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798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1 266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1 193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1 297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1 111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highlight w:val="yellow"/>
                <w:lang w:eastAsia="ru-RU"/>
              </w:rPr>
            </w:pPr>
            <w:r w:rsidRPr="00D03A4F">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r>
    </w:tbl>
    <w:p w:rsidR="00D03A4F" w:rsidRPr="00D03A4F" w:rsidRDefault="00D03A4F" w:rsidP="00D03A4F">
      <w:pPr>
        <w:spacing w:before="120" w:after="0" w:line="240" w:lineRule="auto"/>
        <w:ind w:left="113"/>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 Итоговая строка может не совпадать за счет округлений.</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D03A4F" w:rsidRPr="00D03A4F" w:rsidTr="00944CB1">
        <w:trPr>
          <w:cantSplit/>
          <w:trHeight w:val="322"/>
          <w:tblHeader/>
          <w:jc w:val="center"/>
        </w:trPr>
        <w:tc>
          <w:tcPr>
            <w:tcW w:w="860" w:type="pct"/>
            <w:vMerge w:val="restart"/>
          </w:tcPr>
          <w:p w:rsidR="00D03A4F" w:rsidRPr="00D03A4F"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D03A4F"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D03A4F">
              <w:rPr>
                <w:rFonts w:ascii="Times New Roman" w:eastAsia="Arial Unicode MS" w:hAnsi="Times New Roman" w:cs="Times New Roman"/>
                <w:i/>
                <w:sz w:val="24"/>
                <w:szCs w:val="24"/>
                <w:lang w:eastAsia="ru-RU"/>
              </w:rPr>
              <w:t>Размер пособия</w:t>
            </w:r>
          </w:p>
        </w:tc>
      </w:tr>
      <w:tr w:rsidR="00D03A4F" w:rsidRPr="00D03A4F" w:rsidTr="00944CB1">
        <w:trPr>
          <w:cantSplit/>
          <w:trHeight w:val="465"/>
          <w:tblHeader/>
          <w:jc w:val="center"/>
        </w:trPr>
        <w:tc>
          <w:tcPr>
            <w:tcW w:w="860"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воен-</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нослу-</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жащих</w:t>
            </w:r>
            <w:r w:rsidRPr="00D03A4F">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родители которых  укло-няются от уплаты алимен-тов</w:t>
            </w:r>
          </w:p>
        </w:tc>
        <w:tc>
          <w:tcPr>
            <w:tcW w:w="416"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из много-детных семей</w:t>
            </w:r>
          </w:p>
        </w:tc>
        <w:tc>
          <w:tcPr>
            <w:tcW w:w="860" w:type="pct"/>
            <w:gridSpan w:val="2"/>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из него детей:</w:t>
            </w:r>
          </w:p>
        </w:tc>
        <w:tc>
          <w:tcPr>
            <w:tcW w:w="404"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детей-инвали-дов</w:t>
            </w:r>
          </w:p>
        </w:tc>
        <w:tc>
          <w:tcPr>
            <w:tcW w:w="434"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родите-лей-инвали-дов</w:t>
            </w:r>
          </w:p>
        </w:tc>
        <w:tc>
          <w:tcPr>
            <w:tcW w:w="391"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из не перечи-сленныхкатего-рий</w:t>
            </w:r>
          </w:p>
        </w:tc>
      </w:tr>
      <w:tr w:rsidR="00D03A4F" w:rsidRPr="00D03A4F" w:rsidTr="00944CB1">
        <w:trPr>
          <w:cantSplit/>
          <w:trHeight w:val="1195"/>
          <w:tblHeader/>
          <w:jc w:val="center"/>
        </w:trPr>
        <w:tc>
          <w:tcPr>
            <w:tcW w:w="860"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в возрас-те до 3 лет</w:t>
            </w:r>
          </w:p>
        </w:tc>
        <w:tc>
          <w:tcPr>
            <w:tcW w:w="439" w:type="pc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в возрас-те от 3</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 xml:space="preserve"> до 18 лет</w:t>
            </w:r>
          </w:p>
        </w:tc>
        <w:tc>
          <w:tcPr>
            <w:tcW w:w="404"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1"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Центральный </w:t>
            </w:r>
            <w:r w:rsidRPr="00D03A4F">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6154</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r w:rsidRPr="00D03A4F">
              <w:rPr>
                <w:rFonts w:ascii="Times New Roman" w:eastAsia="Times New Roman" w:hAnsi="Times New Roman" w:cs="Times New Roman"/>
                <w:sz w:val="24"/>
                <w:szCs w:val="24"/>
                <w:vertAlign w:val="superscript"/>
                <w:lang w:eastAsia="ru-RU"/>
              </w:rPr>
              <w:t>1</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400-5000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r w:rsidRPr="00D03A4F">
              <w:rPr>
                <w:rFonts w:ascii="Times New Roman" w:eastAsia="Times New Roman" w:hAnsi="Times New Roman" w:cs="Times New Roman"/>
                <w:sz w:val="24"/>
                <w:szCs w:val="24"/>
                <w:vertAlign w:val="superscript"/>
                <w:lang w:eastAsia="ru-RU"/>
              </w:rPr>
              <w:t>1</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570-4333</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1136-6606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851-5185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851-5185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560-700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287-338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377-1238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227-1238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227-1238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 320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Смоленская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Тамбовская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423-594</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436-682</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436-977</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390" w:type="pct"/>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420" w:type="pct"/>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10000</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Северо-Западный </w:t>
            </w:r>
            <w:r w:rsidRPr="00D03A4F">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368-1345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540-1516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454-1430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454-1430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ind w:left="142"/>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ind w:left="142"/>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Архангельская область без авт. округа</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116-292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Калининградская область</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600-800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1400-1700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1400-1700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897-12301</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1057-12710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379</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933-4467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933-4467</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1005-4467</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 1005</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6850; 15434</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4758; 6850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1349-9512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Республика Крым</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604</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2820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2820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w:t>
            </w:r>
            <w:r w:rsidRPr="00D03A4F">
              <w:rPr>
                <w:rFonts w:ascii="Times New Roman" w:eastAsia="Times New Roman" w:hAnsi="Times New Roman" w:cs="Times New Roman"/>
                <w:sz w:val="24"/>
                <w:szCs w:val="24"/>
                <w:lang w:eastAsia="ru-RU"/>
              </w:rPr>
              <w:br/>
              <w:t>Осетия - Алания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Ставропольский край</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r w:rsidRPr="00D03A4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167-234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334-470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251-353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251-353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167-234</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1156</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Нижегородская область</w:t>
            </w:r>
            <w:r w:rsidRPr="00D03A4F">
              <w:rPr>
                <w:rFonts w:ascii="Times New Roman" w:eastAsia="Times New Roman" w:hAnsi="Times New Roman" w:cs="Times New Roman"/>
                <w:sz w:val="24"/>
                <w:szCs w:val="24"/>
                <w:vertAlign w:val="superscript"/>
                <w:lang w:eastAsia="ru-RU"/>
              </w:rPr>
              <w:t>5</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2043</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142"/>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Ханты-Мансийский </w:t>
            </w:r>
            <w:r w:rsidRPr="00D03A4F">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142"/>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 округ</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295-1500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591-3000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443-1108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443-2000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738-1477</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Кемеровская область</w:t>
            </w:r>
            <w:r w:rsidRPr="00D03A4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 568</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Томская область</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126- 302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w:t>
            </w:r>
          </w:p>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Республика Бурятия</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270-328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237-295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237-295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1076-1647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754</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442</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Еврейская автономная область</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1043</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Размер пособия установлен в зависимости от возраста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Размер пособия установлен в зависимости от очередности рождения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Размер пособия установлен в зависимости от численности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В зависимости от степени выраженности ограничений жизнедеятельности ребенка.</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детей-инвалидов</w:t>
      </w:r>
      <w:r w:rsidRPr="00D03A4F">
        <w:rPr>
          <w:rFonts w:ascii="Times New Roman" w:eastAsia="Times New Roman" w:hAnsi="Times New Roman" w:cs="Times New Roman"/>
          <w:b/>
          <w:bCs/>
          <w:sz w:val="26"/>
          <w:szCs w:val="26"/>
          <w:vertAlign w:val="superscript"/>
          <w:lang w:eastAsia="ru-RU"/>
        </w:rPr>
        <w:t>1)</w:t>
      </w:r>
      <w:r w:rsidRPr="00D03A4F">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состоянию на 1 января)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D03A4F" w:rsidRPr="00D03A4F" w:rsidTr="00944CB1">
        <w:trPr>
          <w:tblHeader/>
          <w:jc w:val="center"/>
        </w:trPr>
        <w:tc>
          <w:tcPr>
            <w:tcW w:w="287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8 г.</w:t>
            </w: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9 г.</w:t>
            </w: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 г.</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651 043</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670 006</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687 718</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Средний размер назначенных пенсий </w:t>
            </w:r>
            <w:r w:rsidRPr="00D03A4F">
              <w:rPr>
                <w:rFonts w:ascii="Times New Roman" w:eastAsia="Times New Roman" w:hAnsi="Times New Roman" w:cs="Times New Roman"/>
                <w:sz w:val="24"/>
                <w:szCs w:val="24"/>
                <w:lang w:eastAsia="ru-RU"/>
              </w:rPr>
              <w:br/>
              <w:t>детей-инвалидов, рублей</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13 030,8</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13 402,1</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13 675,9</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D03A4F">
              <w:rPr>
                <w:rFonts w:ascii="Times New Roman" w:eastAsia="Times New Roman" w:hAnsi="Times New Roman" w:cs="Times New Roman"/>
                <w:sz w:val="24"/>
                <w:szCs w:val="24"/>
                <w:vertAlign w:val="superscript"/>
                <w:lang w:eastAsia="ru-RU"/>
              </w:rPr>
              <w:t>2)</w:t>
            </w:r>
            <w:r w:rsidRPr="00D03A4F">
              <w:rPr>
                <w:rFonts w:ascii="Times New Roman" w:eastAsia="Times New Roman" w:hAnsi="Times New Roman" w:cs="Times New Roman"/>
                <w:sz w:val="24"/>
                <w:szCs w:val="24"/>
                <w:lang w:eastAsia="ru-RU"/>
              </w:rPr>
              <w:t>, процентов</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135,7</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134,7</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131,7</w:t>
            </w:r>
          </w:p>
        </w:tc>
      </w:tr>
    </w:tbl>
    <w:p w:rsidR="00D03A4F" w:rsidRPr="00D03A4F"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 xml:space="preserve">1) </w:t>
      </w:r>
      <w:r w:rsidRPr="00D03A4F">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 xml:space="preserve">2) </w:t>
      </w:r>
      <w:r w:rsidRPr="00D03A4F">
        <w:rPr>
          <w:rFonts w:ascii="Times New Roman" w:eastAsia="Times New Roman" w:hAnsi="Times New Roman" w:cs="Times New Roman"/>
          <w:iCs/>
          <w:sz w:val="24"/>
          <w:szCs w:val="24"/>
          <w:lang w:eastAsia="ru-RU"/>
        </w:rPr>
        <w:t>В расчетах использованы данные о величине прожиточного минимума на детей за 4</w:t>
      </w:r>
      <w:r w:rsidRPr="00D03A4F">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состоянию на 1 января)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97"/>
        <w:gridCol w:w="2128"/>
        <w:gridCol w:w="2128"/>
        <w:gridCol w:w="2128"/>
      </w:tblGrid>
      <w:tr w:rsidR="00D03A4F" w:rsidRPr="00D03A4F" w:rsidTr="00944CB1">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w:t>
            </w:r>
            <w:r w:rsidRPr="00D03A4F">
              <w:rPr>
                <w:rFonts w:ascii="Times New Roman" w:eastAsia="Arial Unicode MS" w:hAnsi="Times New Roman" w:cs="Times New Roman"/>
                <w:sz w:val="24"/>
                <w:szCs w:val="24"/>
                <w:lang w:val="en-US" w:eastAsia="ru-RU"/>
              </w:rPr>
              <w:t>1</w:t>
            </w:r>
            <w:r w:rsidRPr="00D03A4F">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2020 г. </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Российская Федерация</w:t>
            </w:r>
            <w:r w:rsidRPr="00D03A4F">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687718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 xml:space="preserve">Центральный </w:t>
            </w:r>
            <w:r w:rsidRPr="00D03A4F">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137205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4815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5101</w:t>
            </w:r>
          </w:p>
        </w:tc>
      </w:tr>
      <w:tr w:rsidR="00D03A4F" w:rsidRPr="00D03A4F" w:rsidTr="00944CB1">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6593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7604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3555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3260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3618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5736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4132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4475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25428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2887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3650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2836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2987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3574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3566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42021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 xml:space="preserve">Северо-Западный </w:t>
            </w:r>
            <w:r w:rsidRPr="00D03A4F">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50547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2465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3365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4835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71"/>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71"/>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4606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4653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4931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3377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3745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4893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4198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2728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2480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2437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2483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2730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19113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65307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1753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1688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6892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26866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8172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8564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13959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1405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Cs/>
                <w:sz w:val="24"/>
                <w:szCs w:val="24"/>
                <w:lang w:eastAsia="ru-RU"/>
              </w:rPr>
            </w:pPr>
            <w:r w:rsidRPr="00D03A4F">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1516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146617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42824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15053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3795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Республика Северная </w:t>
            </w:r>
            <w:r w:rsidRPr="00D03A4F">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2497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65434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12313</w:t>
            </w:r>
          </w:p>
        </w:tc>
      </w:tr>
      <w:tr w:rsidR="00D03A4F" w:rsidRPr="00D03A4F" w:rsidTr="00944CB1">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113842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17178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2583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2776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2393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15675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5857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6143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4588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4677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9413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9746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4471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12443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9134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9562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4116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4489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11530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7139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7226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5319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5533</w:t>
            </w:r>
          </w:p>
        </w:tc>
      </w:tr>
      <w:tr w:rsidR="00D03A4F" w:rsidRPr="00D03A4F" w:rsidTr="00944CB1">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54985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3781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19767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16069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в т.ч. Ханты-Мансийский </w:t>
            </w:r>
            <w:r w:rsidRPr="00D03A4F">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6059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6602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2235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7094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15368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80936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2550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10789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13204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12784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13323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8886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9973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7970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8721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3905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5841</w:t>
            </w:r>
          </w:p>
        </w:tc>
      </w:tr>
      <w:tr w:rsidR="00D03A4F" w:rsidRPr="00D03A4F" w:rsidTr="00944CB1">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38279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5441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6139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6240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6554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4928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5172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6115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5096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4085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4248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1880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2109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752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747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250</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D03A4F">
        <w:rPr>
          <w:rFonts w:ascii="Times New Roman" w:eastAsia="Times New Roman" w:hAnsi="Times New Roman" w:cs="Times New Roman"/>
          <w:iCs/>
          <w:sz w:val="24"/>
          <w:szCs w:val="24"/>
          <w:lang w:eastAsia="ru-RU"/>
        </w:rPr>
        <w:t>«Федеральный реестр инвалидов»</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2) </w:t>
      </w:r>
      <w:r w:rsidRPr="00D03A4F">
        <w:rPr>
          <w:rFonts w:ascii="Times New Roman" w:eastAsia="Times New Roman" w:hAnsi="Times New Roman" w:cs="Times New Roman"/>
          <w:sz w:val="24"/>
          <w:szCs w:val="24"/>
          <w:lang w:eastAsia="ru-RU"/>
        </w:rPr>
        <w:t>Без учета г. Байконур.</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D03A4F" w:rsidRPr="00D03A4F" w:rsidTr="00944CB1">
        <w:trPr>
          <w:cantSplit/>
          <w:tblHeader/>
          <w:jc w:val="center"/>
        </w:trPr>
        <w:tc>
          <w:tcPr>
            <w:tcW w:w="2879" w:type="pct"/>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201</w:t>
            </w:r>
            <w:r w:rsidRPr="00D03A4F">
              <w:rPr>
                <w:rFonts w:ascii="Times New Roman" w:eastAsia="Times New Roman" w:hAnsi="Times New Roman" w:cs="Times New Roman"/>
                <w:sz w:val="24"/>
                <w:szCs w:val="24"/>
                <w:lang w:eastAsia="ru-RU"/>
              </w:rPr>
              <w:t>7 г.</w:t>
            </w:r>
          </w:p>
        </w:tc>
        <w:tc>
          <w:tcPr>
            <w:tcW w:w="707" w:type="pct"/>
            <w:tcBorders>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201</w:t>
            </w:r>
            <w:r w:rsidRPr="00D03A4F">
              <w:rPr>
                <w:rFonts w:ascii="Times New Roman" w:eastAsia="Times New Roman" w:hAnsi="Times New Roman" w:cs="Times New Roman"/>
                <w:sz w:val="24"/>
                <w:szCs w:val="24"/>
                <w:lang w:eastAsia="ru-RU"/>
              </w:rPr>
              <w:t>8 г.</w:t>
            </w:r>
          </w:p>
        </w:tc>
        <w:tc>
          <w:tcPr>
            <w:tcW w:w="707" w:type="pct"/>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2879" w:type="pct"/>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получателей ежемесячной денежной выплаты (ЕДВ)</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653,9</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687,1</w:t>
            </w:r>
          </w:p>
        </w:tc>
      </w:tr>
      <w:tr w:rsidR="00D03A4F" w:rsidRPr="00D03A4F" w:rsidTr="00944CB1">
        <w:trPr>
          <w:trHeight w:val="467"/>
          <w:jc w:val="center"/>
        </w:trPr>
        <w:tc>
          <w:tcPr>
            <w:tcW w:w="2879" w:type="pct"/>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ежемесячной денежной выплаты (ЕДВ)</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2 002</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2 134</w:t>
            </w:r>
          </w:p>
        </w:tc>
      </w:tr>
    </w:tbl>
    <w:p w:rsidR="00D03A4F" w:rsidRPr="00D03A4F"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1)</w:t>
      </w:r>
      <w:r w:rsidRPr="00D03A4F">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D03A4F" w:rsidRPr="00D03A4F"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Дети-сироты, </w:t>
            </w:r>
            <w:r w:rsidRPr="00D03A4F">
              <w:rPr>
                <w:rFonts w:ascii="Times New Roman" w:eastAsia="Times New Roman" w:hAnsi="Times New Roman" w:cs="Times New Roman"/>
                <w:sz w:val="24"/>
                <w:szCs w:val="24"/>
                <w:lang w:eastAsia="ru-RU"/>
              </w:rPr>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r>
      <w:tr w:rsidR="00D03A4F" w:rsidRPr="00D03A4F"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малоимущие</w:t>
            </w:r>
          </w:p>
        </w:tc>
      </w:tr>
      <w:tr w:rsidR="00D03A4F" w:rsidRPr="00D03A4F"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423 859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4 592 590</w:t>
            </w:r>
            <w:r w:rsidRPr="00D03A4F">
              <w:rPr>
                <w:rFonts w:ascii="Times New Roman" w:eastAsia="Times New Roman" w:hAnsi="Times New Roman" w:cs="Times New Roman"/>
                <w:sz w:val="24"/>
                <w:szCs w:val="24"/>
                <w:vertAlign w:val="superscript"/>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3 954 383</w:t>
            </w:r>
            <w:r w:rsidRPr="00D03A4F">
              <w:rPr>
                <w:rFonts w:ascii="Times New Roman" w:eastAsia="Times New Roman" w:hAnsi="Times New Roman" w:cs="Times New Roman"/>
                <w:sz w:val="24"/>
                <w:szCs w:val="24"/>
                <w:vertAlign w:val="superscript"/>
                <w:lang w:eastAsia="ru-RU"/>
              </w:rPr>
              <w:t>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53 852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988 360</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272 154</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133 332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99 164</w:t>
            </w:r>
          </w:p>
        </w:tc>
        <w:tc>
          <w:tcPr>
            <w:tcW w:w="84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642 945</w:t>
            </w:r>
          </w:p>
        </w:tc>
        <w:tc>
          <w:tcPr>
            <w:tcW w:w="76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206 066</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136 612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791 111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164 842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9 770</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912</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1 110</w:t>
            </w:r>
            <w:r w:rsidRPr="00D03A4F">
              <w:rPr>
                <w:rFonts w:ascii="Times New Roman" w:eastAsia="Times New Roman" w:hAnsi="Times New Roman" w:cs="Times New Roman"/>
                <w:sz w:val="24"/>
                <w:szCs w:val="24"/>
                <w:vertAlign w:val="superscript"/>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904</w:t>
            </w:r>
            <w:r w:rsidRPr="00D03A4F">
              <w:rPr>
                <w:rFonts w:ascii="Times New Roman" w:eastAsia="Times New Roman" w:hAnsi="Times New Roman" w:cs="Times New Roman"/>
                <w:sz w:val="24"/>
                <w:szCs w:val="24"/>
                <w:vertAlign w:val="superscript"/>
                <w:lang w:eastAsia="ru-RU"/>
              </w:rPr>
              <w:t>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33 182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7 389</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27 286</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3 667</w:t>
            </w:r>
          </w:p>
        </w:tc>
      </w:tr>
      <w:tr w:rsidR="00D03A4F" w:rsidRPr="00D03A4F"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3 552 330</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164 813</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211 642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229 518</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4 159</w:t>
            </w:r>
          </w:p>
        </w:tc>
      </w:tr>
      <w:tr w:rsidR="00D03A4F" w:rsidRPr="00D03A4F"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3 425 344</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134 533</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240 355</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1089591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216 644</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1 018</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5 077</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С 2017 г. -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Pr="00D03A4F">
        <w:rPr>
          <w:rFonts w:ascii="Times New Roman" w:eastAsia="Times New Roman" w:hAnsi="Times New Roman" w:cs="Times New Roman"/>
          <w:sz w:val="24"/>
          <w:szCs w:val="24"/>
          <w:lang w:eastAsia="ru-RU"/>
        </w:rPr>
        <w:br/>
        <w:t>№ 81-ФЗ «О государственных пособиях гражданам, имеющим детей».</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D03A4F" w:rsidRPr="00D03A4F" w:rsidTr="00944CB1">
        <w:trPr>
          <w:cantSplit/>
          <w:tblHeader/>
          <w:jc w:val="center"/>
        </w:trPr>
        <w:tc>
          <w:tcPr>
            <w:tcW w:w="1738" w:type="pct"/>
            <w:vMerge w:val="restart"/>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домашние хозяйства с детьми </w:t>
            </w:r>
            <w:r w:rsidRPr="00D03A4F">
              <w:rPr>
                <w:rFonts w:ascii="Times New Roman" w:eastAsia="Times New Roman" w:hAnsi="Times New Roman" w:cs="Times New Roman"/>
                <w:sz w:val="24"/>
                <w:szCs w:val="24"/>
                <w:lang w:eastAsia="ru-RU"/>
              </w:rPr>
              <w:br/>
              <w:t xml:space="preserve">в возрасте </w:t>
            </w:r>
            <w:r w:rsidRPr="00D03A4F">
              <w:rPr>
                <w:rFonts w:ascii="Times New Roman" w:eastAsia="Times New Roman" w:hAnsi="Times New Roman" w:cs="Times New Roman"/>
                <w:sz w:val="24"/>
                <w:szCs w:val="24"/>
                <w:lang w:eastAsia="ru-RU"/>
              </w:rPr>
              <w:br/>
              <w:t>до 16 лет</w:t>
            </w:r>
          </w:p>
        </w:tc>
        <w:tc>
          <w:tcPr>
            <w:tcW w:w="1738" w:type="pct"/>
            <w:gridSpan w:val="2"/>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проживающие</w:t>
            </w:r>
          </w:p>
        </w:tc>
      </w:tr>
      <w:tr w:rsidR="00D03A4F" w:rsidRPr="00D03A4F" w:rsidTr="00944CB1">
        <w:trPr>
          <w:cantSplit/>
          <w:trHeight w:val="815"/>
          <w:tblHeader/>
          <w:jc w:val="center"/>
        </w:trPr>
        <w:tc>
          <w:tcPr>
            <w:tcW w:w="1738" w:type="pct"/>
            <w:vMerge/>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городской местности</w:t>
            </w:r>
          </w:p>
        </w:tc>
        <w:tc>
          <w:tcPr>
            <w:tcW w:w="88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r>
      <w:tr w:rsidR="00D03A4F" w:rsidRPr="00D03A4F" w:rsidTr="00944CB1">
        <w:trPr>
          <w:trHeight w:val="451"/>
          <w:jc w:val="center"/>
        </w:trPr>
        <w:tc>
          <w:tcPr>
            <w:tcW w:w="5000" w:type="pct"/>
            <w:gridSpan w:val="5"/>
            <w:vAlign w:val="center"/>
          </w:tcPr>
          <w:p w:rsidR="00D03A4F" w:rsidRPr="00D03A4F" w:rsidRDefault="00D03A4F" w:rsidP="00D03A4F">
            <w:pPr>
              <w:spacing w:before="60" w:after="60" w:line="200" w:lineRule="exact"/>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общей площади жилого помещения, в среднем на одного проживающего, кв.м</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r>
      <w:tr w:rsidR="00D03A4F" w:rsidRPr="00D03A4F" w:rsidTr="00944CB1">
        <w:trPr>
          <w:trHeight w:val="382"/>
          <w:jc w:val="center"/>
        </w:trPr>
        <w:tc>
          <w:tcPr>
            <w:tcW w:w="5000" w:type="pct"/>
            <w:gridSpan w:val="5"/>
            <w:vAlign w:val="center"/>
          </w:tcPr>
          <w:p w:rsidR="00D03A4F" w:rsidRPr="00D03A4F" w:rsidRDefault="00D03A4F" w:rsidP="00D03A4F">
            <w:pPr>
              <w:spacing w:before="60" w:after="60" w:line="200" w:lineRule="exact"/>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94,4</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54,7</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r>
      <w:tr w:rsidR="00D03A4F" w:rsidRPr="00D03A4F" w:rsidTr="00944CB1">
        <w:trPr>
          <w:trHeight w:val="519"/>
          <w:jc w:val="center"/>
        </w:trPr>
        <w:tc>
          <w:tcPr>
            <w:tcW w:w="5000" w:type="pct"/>
            <w:gridSpan w:val="5"/>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70,7</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68,0</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83,9</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71,8</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38,4</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25,7</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66,9</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D03A4F" w:rsidRPr="00D03A4F" w:rsidTr="00944CB1">
        <w:trPr>
          <w:cantSplit/>
          <w:trHeight w:val="455"/>
          <w:tblHeader/>
          <w:jc w:val="center"/>
        </w:trPr>
        <w:tc>
          <w:tcPr>
            <w:tcW w:w="1948" w:type="pct"/>
            <w:vMerge w:val="restart"/>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D03A4F" w:rsidTr="00944CB1">
        <w:trPr>
          <w:cantSplit/>
          <w:trHeight w:val="419"/>
          <w:tblHeader/>
          <w:jc w:val="center"/>
        </w:trPr>
        <w:tc>
          <w:tcPr>
            <w:tcW w:w="1948" w:type="pct"/>
            <w:vMerge/>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020"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003"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r>
      <w:tr w:rsidR="00D03A4F" w:rsidRPr="00D03A4F" w:rsidTr="00944CB1">
        <w:trPr>
          <w:cantSplit/>
          <w:jc w:val="center"/>
        </w:trPr>
        <w:tc>
          <w:tcPr>
            <w:tcW w:w="5000" w:type="pct"/>
            <w:gridSpan w:val="4"/>
            <w:vAlign w:val="center"/>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62,4</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205,7</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r>
      <w:tr w:rsidR="00D03A4F" w:rsidRPr="00D03A4F" w:rsidTr="00944CB1">
        <w:trPr>
          <w:cantSplit/>
          <w:jc w:val="center"/>
        </w:trPr>
        <w:tc>
          <w:tcPr>
            <w:tcW w:w="1948" w:type="pct"/>
            <w:tcBorders>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1020"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1003"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w:t>
            </w:r>
          </w:p>
        </w:tc>
      </w:tr>
      <w:tr w:rsidR="00D03A4F" w:rsidRPr="00D03A4F"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102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w:t>
            </w:r>
          </w:p>
        </w:tc>
        <w:tc>
          <w:tcPr>
            <w:tcW w:w="10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26,9</w:t>
            </w:r>
          </w:p>
        </w:tc>
      </w:tr>
      <w:tr w:rsidR="00D03A4F" w:rsidRPr="00D03A4F" w:rsidTr="00944CB1">
        <w:trPr>
          <w:cantSplit/>
          <w:jc w:val="center"/>
        </w:trPr>
        <w:tc>
          <w:tcPr>
            <w:tcW w:w="1948" w:type="pct"/>
            <w:tcBorders>
              <w:top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1020"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1003"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w:t>
            </w:r>
          </w:p>
        </w:tc>
      </w:tr>
      <w:tr w:rsidR="00D03A4F" w:rsidRPr="00D03A4F" w:rsidTr="00944CB1">
        <w:trPr>
          <w:cantSplit/>
          <w:jc w:val="center"/>
        </w:trPr>
        <w:tc>
          <w:tcPr>
            <w:tcW w:w="5000" w:type="pct"/>
            <w:gridSpan w:val="4"/>
            <w:vAlign w:val="center"/>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D03A4F">
              <w:rPr>
                <w:rFonts w:ascii="Times New Roman" w:eastAsia="Times New Roman" w:hAnsi="Times New Roman" w:cs="Times New Roman"/>
                <w:b/>
                <w:sz w:val="24"/>
                <w:szCs w:val="24"/>
                <w:lang w:eastAsia="ru-RU"/>
              </w:rPr>
              <w:t>2018 г.</w:t>
            </w:r>
            <w:r w:rsidRPr="00D03A4F">
              <w:rPr>
                <w:rFonts w:ascii="Times New Roman" w:eastAsia="Times New Roman" w:hAnsi="Times New Roman" w:cs="Times New Roman"/>
                <w:b/>
                <w:sz w:val="24"/>
                <w:szCs w:val="24"/>
                <w:vertAlign w:val="superscript"/>
                <w:lang w:eastAsia="ru-RU"/>
              </w:rPr>
              <w:t>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72,5</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49,0</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76,3</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62,8</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203,1</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203,8</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cantSplit/>
          <w:jc w:val="center"/>
        </w:trPr>
        <w:tc>
          <w:tcPr>
            <w:tcW w:w="5000" w:type="pct"/>
            <w:gridSpan w:val="4"/>
            <w:vAlign w:val="bottom"/>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91,7</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199,4</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194,7</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bl>
    <w:p w:rsidR="00D03A4F" w:rsidRPr="00D03A4F" w:rsidRDefault="00D03A4F" w:rsidP="00D03A4F">
      <w:pPr>
        <w:spacing w:before="120" w:after="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D03A4F" w:rsidRPr="00D03A4F"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D03A4F"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 xml:space="preserve">одного </w:t>
            </w:r>
            <w:r w:rsidRPr="00D03A4F">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трех и более детей</w:t>
            </w:r>
          </w:p>
        </w:tc>
      </w:tr>
      <w:tr w:rsidR="00D03A4F" w:rsidRPr="00D03A4F"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277,8</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2 333,0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2 132,0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2 195,2</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627,0</w:t>
            </w:r>
          </w:p>
        </w:tc>
      </w:tr>
      <w:tr w:rsidR="00D03A4F" w:rsidRPr="00D03A4F" w:rsidTr="00944CB1">
        <w:trPr>
          <w:cantSplit/>
          <w:jc w:val="center"/>
        </w:trPr>
        <w:tc>
          <w:tcPr>
            <w:tcW w:w="4035" w:type="pct"/>
            <w:gridSpan w:val="3"/>
            <w:tcBorders>
              <w:top w:val="single" w:sz="4" w:space="0" w:color="auto"/>
              <w:left w:val="single" w:sz="4" w:space="0" w:color="auto"/>
              <w:bottom w:val="single" w:sz="4" w:space="0" w:color="auto"/>
            </w:tcBorders>
          </w:tcPr>
          <w:p w:rsidR="00D03A4F" w:rsidRPr="00D03A4F" w:rsidRDefault="00D03A4F"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D03A4F">
              <w:rPr>
                <w:rFonts w:ascii="Times New Roman" w:eastAsia="Times New Roman" w:hAnsi="Times New Roman" w:cs="Times New Roman"/>
                <w:b/>
                <w:sz w:val="24"/>
                <w:szCs w:val="24"/>
                <w:lang w:eastAsia="ru-RU"/>
              </w:rPr>
              <w:t>2018 г.</w:t>
            </w:r>
            <w:r w:rsidRPr="00D03A4F">
              <w:rPr>
                <w:rFonts w:ascii="Times New Roman" w:eastAsia="Times New Roman" w:hAnsi="Times New Roman" w:cs="Times New Roman"/>
                <w:b/>
                <w:sz w:val="24"/>
                <w:szCs w:val="24"/>
                <w:vertAlign w:val="superscript"/>
                <w:lang w:eastAsia="ru-RU"/>
              </w:rPr>
              <w:t>1)</w:t>
            </w:r>
          </w:p>
        </w:tc>
        <w:tc>
          <w:tcPr>
            <w:tcW w:w="965" w:type="pct"/>
            <w:tcBorders>
              <w:top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2217,3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634,0</w:t>
            </w:r>
          </w:p>
        </w:tc>
      </w:tr>
      <w:tr w:rsidR="00D03A4F" w:rsidRPr="00D03A4F"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4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2 158,0</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620,6</w:t>
            </w:r>
          </w:p>
        </w:tc>
      </w:tr>
    </w:tbl>
    <w:p w:rsidR="00D03A4F" w:rsidRPr="00D03A4F" w:rsidRDefault="00D03A4F" w:rsidP="00D03A4F">
      <w:pPr>
        <w:spacing w:before="120"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1 января; рублей)</w:t>
      </w:r>
    </w:p>
    <w:p w:rsidR="00D03A4F" w:rsidRPr="00D03A4F"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D03A4F" w:rsidRPr="00D03A4F" w:rsidTr="00944CB1">
        <w:trPr>
          <w:cantSplit/>
          <w:trHeight w:val="383"/>
          <w:tblHeader/>
          <w:jc w:val="center"/>
        </w:trPr>
        <w:tc>
          <w:tcPr>
            <w:tcW w:w="3033" w:type="pct"/>
            <w:tcMar>
              <w:left w:w="57" w:type="dxa"/>
            </w:tcMar>
            <w:vAlign w:val="center"/>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b/>
                <w:sz w:val="24"/>
                <w:szCs w:val="24"/>
                <w:lang w:eastAsia="ru-RU"/>
              </w:rPr>
              <w:t>Пособия</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2020 г.</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D03A4F">
              <w:rPr>
                <w:rFonts w:ascii="Times New Roman" w:eastAsia="Times New Roman" w:hAnsi="Times New Roman" w:cs="Times New Roman"/>
                <w:sz w:val="24"/>
                <w:szCs w:val="24"/>
                <w:vertAlign w:val="superscript"/>
                <w:lang w:eastAsia="ru-RU"/>
              </w:rPr>
              <w:t xml:space="preserve"> 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Родовой сертификат</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11 000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12 000</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26540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27681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28511</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при рождении ребенка</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16759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17480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18004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pacing w:val="-2"/>
                <w:sz w:val="24"/>
                <w:szCs w:val="24"/>
                <w:lang w:eastAsia="ru-RU"/>
              </w:rPr>
            </w:pPr>
            <w:r w:rsidRPr="00D03A4F">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16759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17480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18004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3142</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3278</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3376</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6285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6752</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11863</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12219</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D03A4F">
              <w:rPr>
                <w:rFonts w:ascii="Times New Roman" w:eastAsia="Times New Roman" w:hAnsi="Times New Roman" w:cs="Times New Roman"/>
                <w:sz w:val="24"/>
                <w:szCs w:val="24"/>
                <w:vertAlign w:val="superscript"/>
                <w:lang w:eastAsia="ru-RU"/>
              </w:rPr>
              <w:t>2)</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453026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453026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второго ребенка</w:t>
            </w:r>
            <w:r w:rsidRPr="00D03A4F">
              <w:rPr>
                <w:rFonts w:ascii="Times New Roman" w:eastAsia="Times New Roman" w:hAnsi="Times New Roman" w:cs="Times New Roman"/>
                <w:sz w:val="24"/>
                <w:szCs w:val="24"/>
                <w:vertAlign w:val="superscript"/>
                <w:lang w:eastAsia="ru-RU"/>
              </w:rPr>
              <w:t>3)</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D03A4F">
              <w:rPr>
                <w:rFonts w:ascii="Times New Roman" w:eastAsia="Times New Roman" w:hAnsi="Times New Roman" w:cs="Times New Roman"/>
                <w:sz w:val="24"/>
                <w:szCs w:val="24"/>
                <w:vertAlign w:val="superscript"/>
                <w:lang w:eastAsia="ru-RU"/>
              </w:rPr>
              <w:t>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Стипендии (в месяц)</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D03A4F">
              <w:rPr>
                <w:rFonts w:ascii="Times New Roman" w:eastAsia="Times New Roman" w:hAnsi="Times New Roman" w:cs="Times New Roman"/>
                <w:sz w:val="24"/>
                <w:szCs w:val="24"/>
                <w:vertAlign w:val="superscript"/>
                <w:lang w:eastAsia="ru-RU"/>
              </w:rPr>
              <w:t>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высшего образования</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r>
    </w:tbl>
    <w:p w:rsidR="00D03A4F" w:rsidRPr="00D03A4F"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По состоянию на 1 февраля отчетного года.</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2) </w:t>
      </w:r>
      <w:r w:rsidRPr="00D03A4F">
        <w:rPr>
          <w:rFonts w:ascii="Times New Roman" w:eastAsia="Times New Roman" w:hAnsi="Times New Roman" w:cs="Times New Roman"/>
          <w:sz w:val="24"/>
          <w:szCs w:val="24"/>
          <w:lang w:eastAsia="ru-RU"/>
        </w:rPr>
        <w:t xml:space="preserve">Право на получение сертификата имеют женщины, родившие (усыновившие) первого ребенка,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D03A4F">
          <w:rPr>
            <w:rFonts w:ascii="Times New Roman" w:eastAsia="Times New Roman" w:hAnsi="Times New Roman" w:cs="Times New Roman"/>
            <w:sz w:val="24"/>
            <w:szCs w:val="24"/>
            <w:lang w:eastAsia="ru-RU"/>
          </w:rPr>
          <w:t>2007 г</w:t>
        </w:r>
      </w:smartTag>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3) </w:t>
      </w:r>
      <w:r w:rsidRPr="00D03A4F">
        <w:rPr>
          <w:rFonts w:ascii="Times New Roman" w:eastAsia="Times New Roman" w:hAnsi="Times New Roman" w:cs="Times New Roman"/>
          <w:sz w:val="24"/>
          <w:szCs w:val="24"/>
          <w:lang w:eastAsia="ru-RU"/>
        </w:rPr>
        <w:t>В случае рождения (усыновления) второго ребенка 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второго ребенка при условии, что первый ребенок был рожден до 1 января 2020 г.</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4) </w:t>
      </w:r>
      <w:r w:rsidRPr="00D03A4F">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5)</w:t>
      </w:r>
      <w:r w:rsidRPr="00D03A4F">
        <w:rPr>
          <w:rFonts w:ascii="Times New Roman" w:eastAsia="Times New Roman" w:hAnsi="Times New Roman" w:cs="Times New Roman"/>
          <w:sz w:val="24"/>
          <w:szCs w:val="24"/>
          <w:lang w:eastAsia="ru-RU"/>
        </w:rPr>
        <w:t xml:space="preserve"> Данные приведены </w:t>
      </w:r>
      <w:r w:rsidRPr="00D03A4F">
        <w:rPr>
          <w:rFonts w:ascii="Times New Roman" w:eastAsia="Times New Roman" w:hAnsi="Times New Roman" w:cs="Times New Roman"/>
          <w:iCs/>
          <w:sz w:val="24"/>
          <w:szCs w:val="24"/>
          <w:lang w:eastAsia="ru-RU"/>
        </w:rPr>
        <w:t xml:space="preserve">в соответствии с </w:t>
      </w:r>
      <w:r w:rsidRPr="00D03A4F">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О формировании стипендиального фонда</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D03A4F">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1 января;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D03A4F" w:rsidRPr="00D03A4F" w:rsidTr="00944CB1">
        <w:trPr>
          <w:cantSplit/>
          <w:tblHeader/>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2020 г.</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D03A4F">
              <w:rPr>
                <w:rFonts w:ascii="Times New Roman" w:eastAsia="Times New Roman" w:hAnsi="Times New Roman" w:cs="Times New Roman"/>
                <w:sz w:val="24"/>
                <w:szCs w:val="24"/>
                <w:vertAlign w:val="superscript"/>
                <w:lang w:eastAsia="ru-RU"/>
              </w:rPr>
              <w:t>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112,1</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D03A4F">
              <w:rPr>
                <w:rFonts w:ascii="Times New Roman" w:eastAsia="Times New Roman" w:hAnsi="Times New Roman" w:cs="Times New Roman"/>
                <w:sz w:val="24"/>
                <w:szCs w:val="24"/>
                <w:vertAlign w:val="superscript"/>
                <w:lang w:eastAsia="ru-RU"/>
              </w:rPr>
              <w:t>3)</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высшего образования</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bl>
    <w:p w:rsidR="00D03A4F" w:rsidRPr="00D03A4F"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В расчетах использована величина прожиточного минимума для ребенка и для трудоспособного населения, установленная Минтрудом России за I квартал соответствующего года. </w:t>
      </w:r>
    </w:p>
    <w:p w:rsidR="00D03A4F" w:rsidRPr="00D03A4F" w:rsidRDefault="00D03A4F" w:rsidP="00D03A4F">
      <w:pPr>
        <w:spacing w:after="0" w:line="240" w:lineRule="auto"/>
        <w:ind w:left="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2)</w:t>
      </w:r>
      <w:r w:rsidRPr="00D03A4F">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D03A4F"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4"/>
          <w:szCs w:val="24"/>
          <w:vertAlign w:val="superscript"/>
          <w:lang w:eastAsia="ru-RU"/>
        </w:rPr>
        <w:t xml:space="preserve">3) </w:t>
      </w:r>
      <w:r w:rsidRPr="00D03A4F">
        <w:rPr>
          <w:rFonts w:ascii="Times New Roman" w:eastAsia="Times New Roman" w:hAnsi="Times New Roman" w:cs="Times New Roman"/>
          <w:sz w:val="24"/>
          <w:szCs w:val="24"/>
          <w:lang w:eastAsia="ru-RU"/>
        </w:rPr>
        <w:t xml:space="preserve">Данные приведены </w:t>
      </w:r>
      <w:r w:rsidRPr="00D03A4F">
        <w:rPr>
          <w:rFonts w:ascii="Times New Roman" w:eastAsia="Times New Roman" w:hAnsi="Times New Roman" w:cs="Times New Roman"/>
          <w:iCs/>
          <w:sz w:val="24"/>
          <w:szCs w:val="24"/>
          <w:lang w:eastAsia="ru-RU"/>
        </w:rPr>
        <w:t xml:space="preserve">в соответствии с </w:t>
      </w:r>
      <w:r w:rsidRPr="00D03A4F">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О формировании стипендиального фонда</w:t>
      </w:r>
      <w:r w:rsidRPr="00D03A4F">
        <w:rPr>
          <w:rFonts w:ascii="Times New Roman" w:eastAsia="Times New Roman" w:hAnsi="Times New Roman" w:cs="Times New Roman"/>
          <w:iCs/>
          <w:sz w:val="24"/>
          <w:szCs w:val="24"/>
          <w:lang w:eastAsia="ru-RU"/>
        </w:rPr>
        <w:t>».</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D03A4F">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D03A4F" w:rsidRPr="00D03A4F" w:rsidTr="00944CB1">
        <w:trPr>
          <w:cantSplit/>
          <w:trHeight w:val="312"/>
          <w:tblHeader/>
          <w:jc w:val="center"/>
        </w:trPr>
        <w:tc>
          <w:tcPr>
            <w:tcW w:w="26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полученных единовременных пособий, выплаченных женщинам, вставшим на учет в медицинских учреждениях в ранние сроки беременности (до 12 недель)</w:t>
            </w:r>
            <w:r w:rsidRPr="00D03A4F">
              <w:rPr>
                <w:rFonts w:ascii="Times New Roman" w:eastAsia="Times New Roman" w:hAnsi="Times New Roman" w:cs="Times New Roman"/>
                <w:sz w:val="24"/>
                <w:szCs w:val="24"/>
                <w:vertAlign w:val="superscript"/>
                <w:lang w:eastAsia="ru-RU"/>
              </w:rPr>
              <w:t>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783 252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743 729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693 198</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работающим женщинам</w:t>
            </w:r>
            <w:r w:rsidRPr="00D03A4F">
              <w:rPr>
                <w:rFonts w:ascii="Times New Roman" w:eastAsia="Times New Roman" w:hAnsi="Times New Roman" w:cs="Times New Roman"/>
                <w:sz w:val="24"/>
                <w:szCs w:val="24"/>
                <w:vertAlign w:val="superscript"/>
                <w:lang w:eastAsia="ru-RU"/>
              </w:rPr>
              <w:t>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1 147 746</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1 096 773</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1 013 884</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неработающим женщинам</w:t>
            </w:r>
            <w:r w:rsidRPr="00D03A4F">
              <w:rPr>
                <w:rFonts w:ascii="Times New Roman" w:eastAsia="Times New Roman" w:hAnsi="Times New Roman" w:cs="Times New Roman"/>
                <w:sz w:val="24"/>
                <w:szCs w:val="24"/>
                <w:vertAlign w:val="superscript"/>
                <w:lang w:eastAsia="ru-RU"/>
              </w:rPr>
              <w:t>3)</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389 022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367 345</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342 055</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подлежащих обязательному социальному страхованию</w:t>
            </w:r>
            <w:r w:rsidRPr="00D03A4F">
              <w:rPr>
                <w:rFonts w:ascii="Times New Roman" w:eastAsia="Times New Roman" w:hAnsi="Times New Roman" w:cs="Times New Roman"/>
                <w:sz w:val="24"/>
                <w:szCs w:val="24"/>
                <w:vertAlign w:val="superscript"/>
                <w:lang w:eastAsia="ru-RU"/>
              </w:rPr>
              <w:t>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1 052 112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939</w:t>
            </w:r>
            <w:r w:rsidRPr="00D03A4F">
              <w:rPr>
                <w:rFonts w:ascii="Times New Roman" w:eastAsia="Times New Roman" w:hAnsi="Times New Roman" w:cs="Times New Roman"/>
                <w:sz w:val="24"/>
                <w:szCs w:val="24"/>
                <w:lang w:eastAsia="ru-RU"/>
              </w:rPr>
              <w:t> 687</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866 173</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1 396 140</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 312 482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1 216 521</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подлежащих обязательному социальному страхованию</w:t>
            </w:r>
            <w:r w:rsidRPr="00D03A4F">
              <w:rPr>
                <w:rFonts w:ascii="Times New Roman" w:eastAsia="Times New Roman" w:hAnsi="Times New Roman" w:cs="Times New Roman"/>
                <w:sz w:val="24"/>
                <w:szCs w:val="24"/>
                <w:vertAlign w:val="superscript"/>
                <w:lang w:eastAsia="ru-RU"/>
              </w:rPr>
              <w:t>3)</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558 593</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505 950</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477 433</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1 008 389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947 181</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917 096</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D03A4F">
              <w:rPr>
                <w:rFonts w:ascii="Times New Roman" w:eastAsia="Times New Roman" w:hAnsi="Times New Roman" w:cs="Times New Roman"/>
                <w:sz w:val="24"/>
                <w:szCs w:val="24"/>
                <w:vertAlign w:val="superscript"/>
                <w:lang w:eastAsia="ru-RU"/>
              </w:rPr>
              <w:t>4)</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497 561</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498 769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542 070</w:t>
            </w:r>
          </w:p>
        </w:tc>
      </w:tr>
    </w:tbl>
    <w:p w:rsidR="00D03A4F" w:rsidRPr="00D03A4F" w:rsidRDefault="00D03A4F" w:rsidP="00D03A4F">
      <w:pPr>
        <w:spacing w:after="0" w:line="240" w:lineRule="auto"/>
        <w:rPr>
          <w:rFonts w:ascii="Times New Roman" w:eastAsia="Times New Roman" w:hAnsi="Times New Roman" w:cs="Times New Roman"/>
          <w:bCs/>
          <w:sz w:val="24"/>
          <w:szCs w:val="24"/>
          <w:lang w:eastAsia="ru-RU"/>
        </w:rPr>
      </w:pP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1) </w:t>
      </w:r>
      <w:r w:rsidRPr="00D03A4F">
        <w:rPr>
          <w:rFonts w:ascii="Times New Roman" w:eastAsia="Times New Roman" w:hAnsi="Times New Roman" w:cs="Times New Roman"/>
          <w:bCs/>
          <w:sz w:val="24"/>
          <w:szCs w:val="24"/>
          <w:lang w:eastAsia="ru-RU"/>
        </w:rPr>
        <w:t>Без учета г. Байконур.</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2) </w:t>
      </w:r>
      <w:r w:rsidRPr="00D03A4F">
        <w:rPr>
          <w:rFonts w:ascii="Times New Roman" w:eastAsia="Times New Roman" w:hAnsi="Times New Roman" w:cs="Times New Roman"/>
          <w:bCs/>
          <w:sz w:val="24"/>
          <w:szCs w:val="24"/>
          <w:lang w:eastAsia="ru-RU"/>
        </w:rPr>
        <w:t xml:space="preserve">По данным </w:t>
      </w:r>
      <w:r w:rsidRPr="00D03A4F">
        <w:rPr>
          <w:rFonts w:ascii="Times New Roman" w:eastAsia="Times New Roman" w:hAnsi="Times New Roman" w:cs="Times New Roman"/>
          <w:sz w:val="24"/>
          <w:szCs w:val="24"/>
          <w:lang w:eastAsia="ru-RU"/>
        </w:rPr>
        <w:t>Фонда социального страхования Российской Федерации</w:t>
      </w:r>
      <w:r w:rsidRPr="00D03A4F">
        <w:rPr>
          <w:rFonts w:ascii="Times New Roman" w:eastAsia="Times New Roman" w:hAnsi="Times New Roman" w:cs="Times New Roman"/>
          <w:bCs/>
          <w:sz w:val="24"/>
          <w:szCs w:val="24"/>
          <w:lang w:eastAsia="ru-RU"/>
        </w:rPr>
        <w:t xml:space="preserve">. </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3) </w:t>
      </w:r>
      <w:r w:rsidRPr="00D03A4F">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4) </w:t>
      </w:r>
      <w:r w:rsidRPr="00D03A4F">
        <w:rPr>
          <w:rFonts w:ascii="Times New Roman" w:eastAsia="Times New Roman" w:hAnsi="Times New Roman" w:cs="Times New Roman"/>
          <w:bCs/>
          <w:sz w:val="24"/>
          <w:szCs w:val="24"/>
          <w:lang w:eastAsia="ru-RU"/>
        </w:rPr>
        <w:t>По данным органов исполнительной власти субъектов Российской Федерации.</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D03A4F" w:rsidRPr="00D03A4F" w:rsidTr="00944CB1">
        <w:trPr>
          <w:cantSplit/>
          <w:trHeight w:val="328"/>
          <w:tblHeader/>
          <w:jc w:val="center"/>
        </w:trPr>
        <w:tc>
          <w:tcPr>
            <w:tcW w:w="257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727 095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697 734</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626 450</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738 213</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696 215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649 938</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854 747</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854 935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848 467</w:t>
            </w:r>
          </w:p>
        </w:tc>
      </w:tr>
      <w:tr w:rsidR="00D03A4F" w:rsidRPr="00D03A4F" w:rsidTr="00944CB1">
        <w:trPr>
          <w:cantSplit/>
          <w:jc w:val="center"/>
        </w:trPr>
        <w:tc>
          <w:tcPr>
            <w:tcW w:w="2576" w:type="pct"/>
            <w:vAlign w:val="bottom"/>
          </w:tcPr>
          <w:p w:rsidR="00D03A4F" w:rsidRPr="00D03A4F" w:rsidRDefault="00D03A4F" w:rsidP="00D03A4F">
            <w:pPr>
              <w:spacing w:beforeLines="40" w:before="96"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576" w:type="pct"/>
            <w:vAlign w:val="bottom"/>
          </w:tcPr>
          <w:p w:rsidR="00D03A4F" w:rsidRPr="00D03A4F" w:rsidRDefault="00C11E49" w:rsidP="00D03A4F">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D03A4F" w:rsidRPr="00D03A4F">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734 363</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692 225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647 998</w:t>
            </w:r>
          </w:p>
        </w:tc>
      </w:tr>
      <w:tr w:rsidR="00D03A4F" w:rsidRPr="00D03A4F" w:rsidTr="00944CB1">
        <w:trPr>
          <w:cantSplit/>
          <w:jc w:val="center"/>
        </w:trPr>
        <w:tc>
          <w:tcPr>
            <w:tcW w:w="2576" w:type="pct"/>
            <w:vAlign w:val="bottom"/>
          </w:tcPr>
          <w:p w:rsidR="00D03A4F" w:rsidRPr="00D03A4F" w:rsidRDefault="00C11E49" w:rsidP="00D03A4F">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D03A4F" w:rsidRPr="00D03A4F">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119 941</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162 024</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199 788</w:t>
            </w:r>
          </w:p>
        </w:tc>
      </w:tr>
      <w:tr w:rsidR="00D03A4F" w:rsidRPr="00D03A4F" w:rsidTr="00944CB1">
        <w:trPr>
          <w:cantSplit/>
          <w:jc w:val="center"/>
        </w:trPr>
        <w:tc>
          <w:tcPr>
            <w:tcW w:w="2576" w:type="pct"/>
            <w:vAlign w:val="bottom"/>
          </w:tcPr>
          <w:p w:rsidR="00D03A4F" w:rsidRPr="00D03A4F" w:rsidRDefault="00C11E49" w:rsidP="00D03A4F">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D03A4F" w:rsidRPr="00D03A4F">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372</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r>
      <w:tr w:rsidR="00D03A4F" w:rsidRPr="00D03A4F" w:rsidTr="00944CB1">
        <w:trPr>
          <w:cantSplit/>
          <w:jc w:val="center"/>
        </w:trPr>
        <w:tc>
          <w:tcPr>
            <w:tcW w:w="2576" w:type="pct"/>
            <w:vAlign w:val="bottom"/>
          </w:tcPr>
          <w:p w:rsidR="00D03A4F" w:rsidRPr="00D03A4F" w:rsidRDefault="00D03A4F" w:rsidP="00D03A4F">
            <w:pPr>
              <w:spacing w:beforeLines="40" w:before="96"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D03A4F" w:rsidRPr="00D03A4F" w:rsidTr="00944CB1">
        <w:trPr>
          <w:gridAfter w:val="1"/>
          <w:wAfter w:w="13" w:type="pct"/>
          <w:tblHeader/>
          <w:jc w:val="center"/>
        </w:trPr>
        <w:tc>
          <w:tcPr>
            <w:tcW w:w="890"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Все респонденты</w:t>
            </w:r>
          </w:p>
        </w:tc>
        <w:tc>
          <w:tcPr>
            <w:tcW w:w="1685" w:type="pct"/>
            <w:gridSpan w:val="3"/>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по типу населенных пунктов</w:t>
            </w:r>
          </w:p>
        </w:tc>
        <w:tc>
          <w:tcPr>
            <w:tcW w:w="1741" w:type="pct"/>
            <w:gridSpan w:val="4"/>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по возрастным группам</w:t>
            </w:r>
          </w:p>
        </w:tc>
      </w:tr>
      <w:tr w:rsidR="00D03A4F" w:rsidRPr="00D03A4F" w:rsidTr="00944CB1">
        <w:trPr>
          <w:gridAfter w:val="1"/>
          <w:wAfter w:w="13" w:type="pct"/>
          <w:tblHeader/>
          <w:jc w:val="center"/>
        </w:trPr>
        <w:tc>
          <w:tcPr>
            <w:tcW w:w="890"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685" w:type="pct"/>
            <w:gridSpan w:val="3"/>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том числе проживают</w:t>
            </w:r>
          </w:p>
        </w:tc>
        <w:tc>
          <w:tcPr>
            <w:tcW w:w="1741" w:type="pct"/>
            <w:gridSpan w:val="4"/>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том числе в возрасте, лет</w:t>
            </w:r>
          </w:p>
        </w:tc>
      </w:tr>
      <w:tr w:rsidR="00D03A4F" w:rsidRPr="00D03A4F" w:rsidTr="00944CB1">
        <w:trPr>
          <w:gridAfter w:val="1"/>
          <w:wAfter w:w="13" w:type="pct"/>
          <w:tblHeader/>
          <w:jc w:val="center"/>
        </w:trPr>
        <w:tc>
          <w:tcPr>
            <w:tcW w:w="890"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558"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городс-ких населен-ных пунктах</w:t>
            </w:r>
          </w:p>
        </w:tc>
        <w:tc>
          <w:tcPr>
            <w:tcW w:w="565"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 xml:space="preserve">из них с численностью населения </w:t>
            </w:r>
            <w:r w:rsidRPr="00D03A4F">
              <w:rPr>
                <w:rFonts w:ascii="Times New Roman" w:eastAsia="Times New Roman" w:hAnsi="Times New Roman" w:cs="Times New Roman"/>
                <w:i/>
                <w:sz w:val="20"/>
                <w:szCs w:val="20"/>
                <w:lang w:eastAsia="ru-RU"/>
              </w:rPr>
              <w:br/>
              <w:t xml:space="preserve">1 млн. </w:t>
            </w:r>
            <w:r w:rsidRPr="00D03A4F">
              <w:rPr>
                <w:rFonts w:ascii="Times New Roman" w:eastAsia="Times New Roman" w:hAnsi="Times New Roman" w:cs="Times New Roman"/>
                <w:i/>
                <w:sz w:val="20"/>
                <w:szCs w:val="20"/>
                <w:lang w:eastAsia="ru-RU"/>
              </w:rPr>
              <w:br/>
              <w:t>и более</w:t>
            </w:r>
          </w:p>
        </w:tc>
        <w:tc>
          <w:tcPr>
            <w:tcW w:w="562"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сельских населен-ных пунктах</w:t>
            </w:r>
          </w:p>
        </w:tc>
        <w:tc>
          <w:tcPr>
            <w:tcW w:w="474"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до 3-х</w:t>
            </w:r>
          </w:p>
        </w:tc>
        <w:tc>
          <w:tcPr>
            <w:tcW w:w="407"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3-6</w:t>
            </w:r>
          </w:p>
        </w:tc>
        <w:tc>
          <w:tcPr>
            <w:tcW w:w="409"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7-14</w:t>
            </w:r>
          </w:p>
        </w:tc>
        <w:tc>
          <w:tcPr>
            <w:tcW w:w="451"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15-17</w:t>
            </w:r>
          </w:p>
        </w:tc>
      </w:tr>
      <w:tr w:rsidR="00D03A4F" w:rsidRPr="00D03A4F" w:rsidTr="00944CB1">
        <w:trPr>
          <w:gridAfter w:val="1"/>
          <w:wAfter w:w="13" w:type="pct"/>
          <w:trHeight w:val="225"/>
          <w:jc w:val="center"/>
        </w:trPr>
        <w:tc>
          <w:tcPr>
            <w:tcW w:w="4987" w:type="pct"/>
            <w:gridSpan w:val="9"/>
            <w:vAlign w:val="center"/>
          </w:tcPr>
          <w:p w:rsidR="00D03A4F" w:rsidRPr="00D03A4F"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2016 г.</w:t>
            </w:r>
            <w:r w:rsidRPr="00D03A4F">
              <w:rPr>
                <w:rFonts w:ascii="Times New Roman" w:eastAsia="Times New Roman" w:hAnsi="Times New Roman" w:cs="Times New Roman"/>
                <w:b/>
                <w:sz w:val="19"/>
                <w:szCs w:val="19"/>
                <w:vertAlign w:val="superscript"/>
                <w:lang w:eastAsia="ru-RU"/>
              </w:rPr>
              <w:t>1)</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right="-57"/>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67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58"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5"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2"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74"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7"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9"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5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из них в проживающие домохозяйствах:</w:t>
            </w:r>
          </w:p>
        </w:tc>
        <w:tc>
          <w:tcPr>
            <w:tcW w:w="67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19"/>
                <w:szCs w:val="19"/>
                <w:lang w:eastAsia="ru-RU"/>
              </w:rPr>
            </w:pPr>
          </w:p>
        </w:tc>
        <w:tc>
          <w:tcPr>
            <w:tcW w:w="558"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565"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562"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74"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07"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09"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5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постоянный доступ к источникам воды более высокого качества</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94,9</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98,3</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100,0</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86,6</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94,5</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94,9</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95,1</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95,0</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доступ к улучшенным санитарно-техническим средствам</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72,5</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88,5</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96,6</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33,1</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73,9</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74,5</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71,3</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71,9</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испытывающих значительную стесненность при проживании в своем жилом помещении</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16,2</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17,5</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22,3</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13,0</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17,6</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16,6</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16,0</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14,6</w:t>
            </w:r>
          </w:p>
        </w:tc>
      </w:tr>
      <w:tr w:rsidR="00D03A4F" w:rsidRPr="00D03A4F" w:rsidTr="00944CB1">
        <w:trPr>
          <w:gridAfter w:val="1"/>
          <w:wAfter w:w="13" w:type="pct"/>
          <w:trHeight w:val="225"/>
          <w:jc w:val="center"/>
        </w:trPr>
        <w:tc>
          <w:tcPr>
            <w:tcW w:w="4987" w:type="pct"/>
            <w:gridSpan w:val="9"/>
            <w:vAlign w:val="center"/>
          </w:tcPr>
          <w:p w:rsidR="00D03A4F" w:rsidRPr="00D03A4F"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2018 г.</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right="-57"/>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в проживающие домохозяйствах, </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постоянный доступ к источникам воды более высокого качества</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95,6</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98,7</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99,9</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87,6</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95,7</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95,8</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95,5</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95,3</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доступ к улучшенным санитарно-техническим средствам</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73,4</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89,9</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99,5</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30,8</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77,1</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75,3</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72,0</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71,3</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испытывающих значительную стесненность при проживании в своем жилом помещении</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13,6</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14,8</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17,6</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10,5</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15,3</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14,3</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13,1</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12,3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D03A4F" w:rsidRPr="00D03A4F" w:rsidTr="00944CB1">
        <w:trPr>
          <w:trHeight w:val="225"/>
          <w:tblHeader/>
          <w:jc w:val="center"/>
        </w:trPr>
        <w:tc>
          <w:tcPr>
            <w:tcW w:w="957"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2"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Все респон-денты</w:t>
            </w:r>
          </w:p>
        </w:tc>
        <w:tc>
          <w:tcPr>
            <w:tcW w:w="1570" w:type="pct"/>
            <w:gridSpan w:val="3"/>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том числе проживают</w:t>
            </w:r>
          </w:p>
        </w:tc>
        <w:tc>
          <w:tcPr>
            <w:tcW w:w="1991" w:type="pct"/>
            <w:gridSpan w:val="5"/>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том числе в возрасте, лет</w:t>
            </w:r>
          </w:p>
        </w:tc>
      </w:tr>
      <w:tr w:rsidR="00D03A4F" w:rsidRPr="00D03A4F" w:rsidTr="00944CB1">
        <w:trPr>
          <w:trHeight w:val="939"/>
          <w:tblHeader/>
          <w:jc w:val="center"/>
        </w:trPr>
        <w:tc>
          <w:tcPr>
            <w:tcW w:w="957" w:type="pct"/>
            <w:vMerge/>
          </w:tcPr>
          <w:p w:rsidR="00D03A4F" w:rsidRPr="00D03A4F"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2"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492"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городских населен-ных пунктах</w:t>
            </w:r>
          </w:p>
        </w:tc>
        <w:tc>
          <w:tcPr>
            <w:tcW w:w="541"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 xml:space="preserve">из них с числен-ностью населения </w:t>
            </w:r>
            <w:r w:rsidRPr="00D03A4F">
              <w:rPr>
                <w:rFonts w:ascii="Times New Roman" w:eastAsia="Times New Roman" w:hAnsi="Times New Roman" w:cs="Times New Roman"/>
                <w:i/>
                <w:sz w:val="19"/>
                <w:szCs w:val="19"/>
                <w:lang w:eastAsia="ru-RU"/>
              </w:rPr>
              <w:br/>
              <w:t xml:space="preserve">1 млн. </w:t>
            </w:r>
            <w:r w:rsidRPr="00D03A4F">
              <w:rPr>
                <w:rFonts w:ascii="Times New Roman" w:eastAsia="Times New Roman" w:hAnsi="Times New Roman" w:cs="Times New Roman"/>
                <w:i/>
                <w:sz w:val="19"/>
                <w:szCs w:val="19"/>
                <w:lang w:eastAsia="ru-RU"/>
              </w:rPr>
              <w:br/>
              <w:t>и более</w:t>
            </w:r>
          </w:p>
        </w:tc>
        <w:tc>
          <w:tcPr>
            <w:tcW w:w="537"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сельских населен-ных пунктах</w:t>
            </w:r>
          </w:p>
        </w:tc>
        <w:tc>
          <w:tcPr>
            <w:tcW w:w="430"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до 3-х</w:t>
            </w:r>
          </w:p>
        </w:tc>
        <w:tc>
          <w:tcPr>
            <w:tcW w:w="365"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3 - 6</w:t>
            </w:r>
          </w:p>
        </w:tc>
        <w:tc>
          <w:tcPr>
            <w:tcW w:w="403"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7 - 11</w:t>
            </w:r>
          </w:p>
        </w:tc>
        <w:tc>
          <w:tcPr>
            <w:tcW w:w="382"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12 - 14</w:t>
            </w:r>
          </w:p>
        </w:tc>
        <w:tc>
          <w:tcPr>
            <w:tcW w:w="411"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15-17</w:t>
            </w:r>
          </w:p>
        </w:tc>
      </w:tr>
      <w:tr w:rsidR="00D03A4F" w:rsidRPr="00D03A4F" w:rsidTr="00944CB1">
        <w:trPr>
          <w:trHeight w:val="501"/>
          <w:jc w:val="center"/>
        </w:trPr>
        <w:tc>
          <w:tcPr>
            <w:tcW w:w="5000" w:type="pct"/>
            <w:gridSpan w:val="10"/>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2016 г.</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занимающиеся спортом </w:t>
            </w:r>
            <w:r w:rsidRPr="00D03A4F">
              <w:rPr>
                <w:rFonts w:ascii="Times New Roman" w:eastAsia="Times New Roman" w:hAnsi="Times New Roman" w:cs="Times New Roman"/>
                <w:sz w:val="19"/>
                <w:szCs w:val="19"/>
                <w:lang w:eastAsia="ru-RU"/>
              </w:rPr>
              <w:br/>
              <w:t>или активными видами отдыха</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49,4</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50,4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52,9</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47,0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33,7</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63,2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70,3</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77,4</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по оценке состояния </w:t>
            </w:r>
            <w:r w:rsidRPr="00D03A4F">
              <w:rPr>
                <w:rFonts w:ascii="Times New Roman" w:eastAsia="Times New Roman" w:hAnsi="Times New Roman" w:cs="Times New Roman"/>
                <w:sz w:val="19"/>
                <w:szCs w:val="19"/>
                <w:lang w:eastAsia="ru-RU"/>
              </w:rPr>
              <w:br/>
              <w:t>здоровья</w:t>
            </w:r>
            <w:r w:rsidRPr="00D03A4F">
              <w:rPr>
                <w:rFonts w:ascii="Times New Roman" w:eastAsia="Times New Roman" w:hAnsi="Times New Roman" w:cs="Times New Roman"/>
                <w:sz w:val="19"/>
                <w:szCs w:val="19"/>
                <w:vertAlign w:val="superscript"/>
                <w:lang w:eastAsia="ru-RU"/>
              </w:rPr>
              <w:t>1)</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хорошее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73,7</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74,2</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76,5</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72,6</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79,4</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71,9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70,8</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68,8</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82,5</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удовлетворитель-ное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24,7</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24,2</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22,3</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26,1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19,8</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26,5</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27,6</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28,9</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16,3</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0,6</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1,4</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1,4</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1,8</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очень 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r>
      <w:tr w:rsidR="00D03A4F" w:rsidRPr="00D03A4F" w:rsidTr="00944CB1">
        <w:trPr>
          <w:trHeight w:val="485"/>
          <w:jc w:val="center"/>
        </w:trPr>
        <w:tc>
          <w:tcPr>
            <w:tcW w:w="5000" w:type="pct"/>
            <w:gridSpan w:val="10"/>
            <w:vAlign w:val="center"/>
          </w:tcPr>
          <w:p w:rsidR="00D03A4F" w:rsidRPr="00D03A4F"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D03A4F">
              <w:rPr>
                <w:rFonts w:ascii="Times New Roman" w:eastAsia="Times New Roman" w:hAnsi="Times New Roman" w:cs="Times New Roman"/>
                <w:b/>
                <w:sz w:val="19"/>
                <w:szCs w:val="19"/>
                <w:lang w:eastAsia="ru-RU"/>
              </w:rPr>
              <w:t>2018 г.</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D03A4F">
              <w:rPr>
                <w:rFonts w:ascii="Times New Roman" w:eastAsia="Times New Roman" w:hAnsi="Times New Roman" w:cs="Times New Roman"/>
                <w:sz w:val="19"/>
                <w:szCs w:val="19"/>
                <w:lang w:eastAsia="ru-RU"/>
              </w:rPr>
              <w:t xml:space="preserve">из них занимающиеся спортом </w:t>
            </w:r>
            <w:r w:rsidRPr="00D03A4F">
              <w:rPr>
                <w:rFonts w:ascii="Times New Roman" w:eastAsia="Times New Roman" w:hAnsi="Times New Roman" w:cs="Times New Roman"/>
                <w:sz w:val="19"/>
                <w:szCs w:val="19"/>
                <w:lang w:eastAsia="ru-RU"/>
              </w:rPr>
              <w:br/>
              <w:t>или активными видами отдыха</w:t>
            </w:r>
            <w:r w:rsidRPr="00D03A4F">
              <w:rPr>
                <w:rFonts w:ascii="Times New Roman" w:eastAsia="Times New Roman" w:hAnsi="Times New Roman" w:cs="Times New Roman"/>
                <w:sz w:val="19"/>
                <w:szCs w:val="19"/>
                <w:vertAlign w:val="superscript"/>
                <w:lang w:eastAsia="ru-RU"/>
              </w:rPr>
              <w:t>2)</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39,1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42,1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46,2</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31,4</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40,9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40,2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46,1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62,5</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по оценке состояния </w:t>
            </w:r>
            <w:r w:rsidRPr="00D03A4F">
              <w:rPr>
                <w:rFonts w:ascii="Times New Roman" w:eastAsia="Times New Roman" w:hAnsi="Times New Roman" w:cs="Times New Roman"/>
                <w:sz w:val="19"/>
                <w:szCs w:val="19"/>
                <w:lang w:eastAsia="ru-RU"/>
              </w:rPr>
              <w:br/>
              <w:t>здоровья</w:t>
            </w:r>
            <w:r w:rsidRPr="00D03A4F">
              <w:rPr>
                <w:rFonts w:ascii="Times New Roman" w:eastAsia="Times New Roman" w:hAnsi="Times New Roman" w:cs="Times New Roman"/>
                <w:sz w:val="19"/>
                <w:szCs w:val="19"/>
                <w:vertAlign w:val="superscript"/>
                <w:lang w:eastAsia="ru-RU"/>
              </w:rPr>
              <w:t>1)</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D03A4F">
              <w:rPr>
                <w:rFonts w:ascii="Times New Roman" w:eastAsia="Times New Roman" w:hAnsi="Times New Roman" w:cs="Times New Roman"/>
                <w:sz w:val="19"/>
                <w:szCs w:val="19"/>
                <w:lang w:eastAsia="ru-RU"/>
              </w:rPr>
              <w:t>хорошее</w:t>
            </w:r>
            <w:r w:rsidRPr="00D03A4F">
              <w:rPr>
                <w:rFonts w:ascii="Times New Roman" w:eastAsia="Times New Roman" w:hAnsi="Times New Roman" w:cs="Times New Roman"/>
                <w:sz w:val="19"/>
                <w:szCs w:val="19"/>
                <w:vertAlign w:val="superscript"/>
                <w:lang w:eastAsia="ru-RU"/>
              </w:rPr>
              <w:t>3)</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77,5</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78,4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81,5</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75,1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80,5</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76,6</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75,7</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74,5</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83,4</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удовлетворитель-ное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21,3</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20,4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17,7</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23,7</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18,7</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21,9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23,2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24,2</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15,6</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0,8</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0,8</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очень 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r>
    </w:tbl>
    <w:p w:rsidR="00D03A4F" w:rsidRPr="00D03A4F" w:rsidRDefault="00D03A4F" w:rsidP="00D03A4F">
      <w:pPr>
        <w:spacing w:before="120"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1)</w:t>
      </w:r>
      <w:r w:rsidRPr="00D03A4F">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2)</w:t>
      </w:r>
      <w:r w:rsidRPr="00D03A4F">
        <w:rPr>
          <w:rFonts w:ascii="Times New Roman" w:eastAsia="Times New Roman" w:hAnsi="Times New Roman" w:cs="Times New Roman"/>
          <w:sz w:val="20"/>
          <w:szCs w:val="20"/>
          <w:lang w:eastAsia="ru-RU"/>
        </w:rPr>
        <w:t>Изменилась методология расчета показателя.</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3</w:t>
      </w:r>
      <w:r w:rsidRPr="00D03A4F">
        <w:rPr>
          <w:rFonts w:ascii="Times New Roman" w:eastAsia="Times New Roman" w:hAnsi="Times New Roman" w:cs="Times New Roman"/>
          <w:sz w:val="20"/>
          <w:szCs w:val="20"/>
          <w:lang w:eastAsia="ru-RU"/>
        </w:rPr>
        <w:t>) В возрасте от 15 до 18 лет – хорошее и очень хорошее.</w:t>
      </w: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sectPr w:rsidR="00D03A4F" w:rsidRPr="00D03A4F" w:rsidSect="00675542">
          <w:pgSz w:w="11906" w:h="16838"/>
          <w:pgMar w:top="1134" w:right="849" w:bottom="709" w:left="851" w:header="709" w:footer="709" w:gutter="0"/>
          <w:cols w:space="708"/>
          <w:docGrid w:linePitch="360"/>
        </w:sectPr>
      </w:pP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65</w:t>
      </w: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2019 году</w:t>
      </w:r>
      <w:r w:rsidRPr="00D03A4F">
        <w:rPr>
          <w:rFonts w:ascii="Times New Roman" w:eastAsia="Times New Roman" w:hAnsi="Times New Roman" w:cs="Times New Roman"/>
          <w:b/>
          <w:sz w:val="26"/>
          <w:szCs w:val="26"/>
          <w:vertAlign w:val="superscript"/>
          <w:lang w:eastAsia="ru-RU"/>
        </w:rPr>
        <w:t>1)</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(тыс. рублей)</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D03A4F" w:rsidRPr="00D03A4F" w:rsidTr="00944CB1">
        <w:trPr>
          <w:tblHeader/>
        </w:trPr>
        <w:tc>
          <w:tcPr>
            <w:tcW w:w="1384"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13671" w:type="dxa"/>
            <w:gridSpan w:val="11"/>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1384"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денежная выплата</w:t>
            </w:r>
          </w:p>
        </w:tc>
        <w:tc>
          <w:tcPr>
            <w:tcW w:w="127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оплата жилого помещения и коммунальных услуг</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обеспече-ние жилыми помеще-ниями</w:t>
            </w:r>
          </w:p>
        </w:tc>
        <w:tc>
          <w:tcPr>
            <w:tcW w:w="121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обеспече-иие топливом</w:t>
            </w:r>
          </w:p>
        </w:tc>
        <w:tc>
          <w:tcPr>
            <w:tcW w:w="123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оплата и установ-ка телефона</w:t>
            </w:r>
          </w:p>
        </w:tc>
        <w:tc>
          <w:tcPr>
            <w:tcW w:w="137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проезд городским и пригород-ным транспор-том</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проезд на междуго-родном транспор-те</w:t>
            </w:r>
          </w:p>
        </w:tc>
        <w:tc>
          <w:tcPr>
            <w:tcW w:w="141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лекарственное обеспече-ние изделиями медицинс-кого назначения и медицинс-кие услуги</w:t>
            </w:r>
          </w:p>
        </w:tc>
        <w:tc>
          <w:tcPr>
            <w:tcW w:w="131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обеспече-ние питанием</w:t>
            </w:r>
          </w:p>
        </w:tc>
        <w:tc>
          <w:tcPr>
            <w:tcW w:w="1132"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санаторно-курорт-ное лечение или пребывание в доме отдыха (вклю-чая проезд)</w:t>
            </w:r>
          </w:p>
        </w:tc>
        <w:tc>
          <w:tcPr>
            <w:tcW w:w="88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дру-гие меры социаль-ной поддержки</w:t>
            </w:r>
          </w:p>
        </w:tc>
      </w:tr>
      <w:tr w:rsidR="00D03A4F" w:rsidRPr="00D03A4F" w:rsidTr="00944CB1">
        <w:trPr>
          <w:trHeight w:val="379"/>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 натуральной и денежной формах</w:t>
            </w:r>
          </w:p>
        </w:tc>
      </w:tr>
      <w:tr w:rsidR="00D03A4F" w:rsidRPr="00D03A4F" w:rsidTr="00944CB1">
        <w:trPr>
          <w:trHeight w:val="413"/>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18205609</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240593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3432293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6767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6880313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2754915</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4890728</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569373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получатели ежемесячной денежной выплаты при рождении третьего и последую-щих детей</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5"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412"/>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в денежной форме</w:t>
            </w:r>
          </w:p>
        </w:tc>
      </w:tr>
      <w:tr w:rsidR="00D03A4F" w:rsidRPr="00D03A4F" w:rsidTr="00944CB1">
        <w:trPr>
          <w:trHeight w:val="419"/>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10139727</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113489</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1504273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6714</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4609328</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964128</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2941795</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438437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получатели ежемесячной денежной выплаты при рождении третьего и последую-щих детей</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450"/>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 натуральной форме</w:t>
            </w:r>
          </w:p>
        </w:tc>
      </w:tr>
      <w:tr w:rsidR="00D03A4F" w:rsidRPr="00D03A4F" w:rsidTr="00944CB1">
        <w:trPr>
          <w:trHeight w:val="414"/>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69973721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4171033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18152192</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4207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4978277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170822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2349573</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26999031</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5082652</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8065882</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категориям:</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2821641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42468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6753</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169653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1870905</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43163</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551993</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127104</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15073316</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882790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11104240</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1152676</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1928020</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1018232</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10720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982252</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12025</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23056508</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1142565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17978648</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219532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25039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11353</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977752</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430634</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2270985</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16975911</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506703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25251</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690469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23310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356999</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10977615</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2604777</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1790787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11028113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2479097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141191</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3005113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104319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100645</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2914009</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330547</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1948933</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2231157</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83302</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49126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20935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11651</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1773584</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157716</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130936</w:t>
            </w:r>
          </w:p>
        </w:tc>
      </w:tr>
    </w:tbl>
    <w:p w:rsidR="00D03A4F" w:rsidRPr="00D03A4F" w:rsidRDefault="00D03A4F" w:rsidP="00D03A4F">
      <w:pPr>
        <w:spacing w:before="60" w:after="0" w:line="240" w:lineRule="auto"/>
        <w:ind w:firstLine="284"/>
        <w:jc w:val="both"/>
        <w:rPr>
          <w:rFonts w:ascii="Times New Roman" w:eastAsia="Times New Roman" w:hAnsi="Times New Roman" w:cs="Times New Roman"/>
          <w:bCs/>
          <w:sz w:val="20"/>
          <w:szCs w:val="20"/>
          <w:lang w:eastAsia="ru-RU"/>
        </w:rPr>
      </w:pPr>
      <w:r w:rsidRPr="00D03A4F">
        <w:rPr>
          <w:rFonts w:ascii="Times New Roman" w:eastAsia="Times New Roman" w:hAnsi="Times New Roman" w:cs="Times New Roman"/>
          <w:bCs/>
          <w:sz w:val="20"/>
          <w:szCs w:val="20"/>
          <w:vertAlign w:val="superscript"/>
          <w:lang w:eastAsia="ru-RU"/>
        </w:rPr>
        <w:t>1)</w:t>
      </w:r>
      <w:r w:rsidRPr="00D03A4F">
        <w:rPr>
          <w:rFonts w:ascii="Times New Roman" w:eastAsia="Times New Roman" w:hAnsi="Times New Roman" w:cs="Times New Roman"/>
          <w:bCs/>
          <w:sz w:val="20"/>
          <w:szCs w:val="20"/>
          <w:lang w:eastAsia="ru-RU"/>
        </w:rPr>
        <w:t xml:space="preserve"> Более подробная информация размещена на официальном сайте Росстата в сети </w:t>
      </w:r>
      <w:r w:rsidRPr="00D03A4F">
        <w:rPr>
          <w:rFonts w:ascii="Times New Roman" w:eastAsia="Times New Roman" w:hAnsi="Times New Roman" w:cs="Times New Roman"/>
          <w:iCs/>
          <w:sz w:val="20"/>
          <w:szCs w:val="20"/>
          <w:lang w:eastAsia="ru-RU"/>
        </w:rPr>
        <w:t>«</w:t>
      </w:r>
      <w:r w:rsidRPr="00D03A4F">
        <w:rPr>
          <w:rFonts w:ascii="Times New Roman" w:eastAsia="Times New Roman" w:hAnsi="Times New Roman" w:cs="Times New Roman"/>
          <w:sz w:val="20"/>
          <w:szCs w:val="20"/>
          <w:lang w:eastAsia="ru-RU"/>
        </w:rPr>
        <w:t>Интернет</w:t>
      </w:r>
      <w:r w:rsidRPr="00D03A4F">
        <w:rPr>
          <w:rFonts w:ascii="Times New Roman" w:eastAsia="Times New Roman" w:hAnsi="Times New Roman" w:cs="Times New Roman"/>
          <w:iCs/>
          <w:sz w:val="20"/>
          <w:szCs w:val="20"/>
          <w:lang w:eastAsia="ru-RU"/>
        </w:rPr>
        <w:t xml:space="preserve">» по адресу: </w:t>
      </w:r>
      <w:hyperlink r:id="rId52" w:history="1">
        <w:r w:rsidRPr="00D03A4F">
          <w:rPr>
            <w:rFonts w:ascii="Times New Roman" w:eastAsia="Times New Roman" w:hAnsi="Times New Roman" w:cs="Times New Roman"/>
            <w:iCs/>
            <w:color w:val="0000FF"/>
            <w:sz w:val="20"/>
            <w:szCs w:val="20"/>
            <w:u w:val="single"/>
            <w:lang w:val="en-US" w:eastAsia="ru-RU"/>
          </w:rPr>
          <w:t>http</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www</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gks</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ru</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free</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doc</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new</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site</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population</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urov</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rashod</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cb</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htm</w:t>
        </w:r>
      </w:hyperlink>
      <w:r w:rsidRPr="00D03A4F">
        <w:rPr>
          <w:rFonts w:ascii="Times New Roman" w:eastAsia="Times New Roman" w:hAnsi="Times New Roman" w:cs="Times New Roman"/>
          <w:iCs/>
          <w:sz w:val="20"/>
          <w:szCs w:val="20"/>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66</w:t>
      </w: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2019 году</w:t>
      </w:r>
      <w:r w:rsidRPr="00D03A4F">
        <w:rPr>
          <w:rFonts w:ascii="Times New Roman" w:eastAsia="Times New Roman" w:hAnsi="Times New Roman" w:cs="Times New Roman"/>
          <w:b/>
          <w:sz w:val="26"/>
          <w:szCs w:val="26"/>
          <w:vertAlign w:val="superscript"/>
          <w:lang w:eastAsia="ru-RU"/>
        </w:rPr>
        <w:t>1)</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(млн. рублей)</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D03A4F" w:rsidTr="00944CB1">
        <w:trPr>
          <w:tblHeader/>
        </w:trPr>
        <w:tc>
          <w:tcPr>
            <w:tcW w:w="28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39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350"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r>
      <w:tr w:rsidR="00D03A4F" w:rsidRPr="00D03A4F" w:rsidTr="00944CB1">
        <w:trPr>
          <w:tblHeader/>
        </w:trPr>
        <w:tc>
          <w:tcPr>
            <w:tcW w:w="28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712" w:type="dxa"/>
            <w:gridSpan w:val="4"/>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28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328"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получаю-щиерегио-нальныйматеринс-кий капитал</w:t>
            </w:r>
          </w:p>
        </w:tc>
        <w:tc>
          <w:tcPr>
            <w:tcW w:w="1418"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получатели ежемесяч-ной денежной выплаты при рождении третьего и последую-щих детей </w:t>
            </w:r>
          </w:p>
        </w:tc>
        <w:tc>
          <w:tcPr>
            <w:tcW w:w="154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r>
      <w:tr w:rsidR="00D03A4F" w:rsidRPr="00D03A4F" w:rsidTr="00944CB1">
        <w:trPr>
          <w:trHeight w:val="451"/>
        </w:trPr>
        <w:tc>
          <w:tcPr>
            <w:tcW w:w="2802"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5123,6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24220,5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4408,4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97184,2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40145,8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153642,6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43017,0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15501,1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23968,6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15635,0</w:t>
            </w:r>
          </w:p>
        </w:tc>
      </w:tr>
      <w:tr w:rsidR="00D03A4F" w:rsidRPr="00D03A4F" w:rsidTr="00944CB1">
        <w:tc>
          <w:tcPr>
            <w:tcW w:w="2802" w:type="dxa"/>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Центральный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1602,2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8479,5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3483,2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23196,9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7412,8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40611,9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3839,4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3520,4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2533,2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2190,6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407,2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862,0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1403,7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1594,0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304,5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1702,2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528,2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832,1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1654,4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293,8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6154,5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6971,6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461,1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577,2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344,0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1392"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275"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276"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529,3</w:t>
            </w:r>
          </w:p>
        </w:tc>
        <w:tc>
          <w:tcPr>
            <w:tcW w:w="1350"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1201"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814,4</w:t>
            </w:r>
          </w:p>
        </w:tc>
        <w:tc>
          <w:tcPr>
            <w:tcW w:w="1417"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151,1</w:t>
            </w:r>
          </w:p>
        </w:tc>
        <w:tc>
          <w:tcPr>
            <w:tcW w:w="1328"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1418"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149,1</w:t>
            </w:r>
          </w:p>
        </w:tc>
        <w:tc>
          <w:tcPr>
            <w:tcW w:w="1549"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1325,1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1645,1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563,8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г.Москва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3126,8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6348,6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4270,7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18751,9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5023,6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7904,1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5387,2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21054,8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6072,9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2274,3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2787,4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1701,3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688,8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880,4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882,4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1001,1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без авт.округа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857,8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874,6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2124,7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543,7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793,3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1019,0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1286,2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1242,8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481,1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859,5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622,5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457,9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377,3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290,7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г.Санкт-Петербург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3425,7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2155,3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12627,6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3489,4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1448,9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Южный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1660,1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9295,7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6368,2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11824,7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4191,5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1339,6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5341,1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1456,8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1903,4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1146,8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1237,3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1656,8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5589,1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3566,0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713,8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708,6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1145,1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1598,7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2459,6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1435,8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г.Севастополь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1217,7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2721,6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Приволжский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18606,7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5392,5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23871,5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9552,4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1934,1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3706,2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3888,7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575,1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3507,7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1173,0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1053,0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942,6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438,0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1218,9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1013,5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590,3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746,4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739,0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4788,1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2340,4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347,2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748,7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395,7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1364,7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1183,4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501,6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1270,6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2105,1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590,2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1620,5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2838,0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1945,4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723,5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2113,7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1225,2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Уральский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1035,9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2442,5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15680,5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6780,9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21003,2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6876,6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1895,0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2594,7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2945,9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727,6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5454,6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2306,4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7342,3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4068,9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947,8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744,7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1475,0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7069,1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2705,0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11557,0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901,2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1141,5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4887,4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2321,7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6997,8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965,6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Ямало-Hенецкий авт.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1044,0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4034,8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и Ямало-Hенецкогоавт.округов)</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1526,2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1376,3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Сибирский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12035,5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15875,4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7374,4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2015,9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4055,2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985,6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261,7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939,9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1565,5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557,3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2288,3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1260,5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2591,1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1265,9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2374,3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943,6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2957,1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1414,7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2154,3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1304,1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2401,4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806,3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2132,3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1022,3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2523,2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1229,3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1796,1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8769,7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16679,5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4755,1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2334,5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2808,5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2596,1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2987,5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405,5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777,1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499,3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1780,1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263,6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2507,4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329,5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1001,6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481,2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569,8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288,5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5216,7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798,2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1663,7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bl>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before="60" w:after="0" w:line="240" w:lineRule="auto"/>
        <w:ind w:firstLine="284"/>
        <w:jc w:val="both"/>
        <w:rPr>
          <w:rFonts w:ascii="Times New Roman" w:eastAsia="Times New Roman" w:hAnsi="Times New Roman" w:cs="Times New Roman"/>
          <w:bCs/>
          <w:sz w:val="20"/>
          <w:szCs w:val="20"/>
          <w:lang w:eastAsia="ru-RU"/>
        </w:rPr>
      </w:pPr>
      <w:r w:rsidRPr="00D03A4F">
        <w:rPr>
          <w:rFonts w:ascii="Times New Roman" w:eastAsia="Times New Roman" w:hAnsi="Times New Roman" w:cs="Times New Roman"/>
          <w:bCs/>
          <w:sz w:val="20"/>
          <w:szCs w:val="20"/>
          <w:vertAlign w:val="superscript"/>
          <w:lang w:eastAsia="ru-RU"/>
        </w:rPr>
        <w:t>1)</w:t>
      </w:r>
      <w:r w:rsidRPr="00D03A4F">
        <w:rPr>
          <w:rFonts w:ascii="Times New Roman" w:eastAsia="Times New Roman" w:hAnsi="Times New Roman" w:cs="Times New Roman"/>
          <w:bCs/>
          <w:sz w:val="20"/>
          <w:szCs w:val="20"/>
          <w:lang w:eastAsia="ru-RU"/>
        </w:rPr>
        <w:t xml:space="preserve"> Более подробная информация размещена на официальном сайте Росстата в сети </w:t>
      </w:r>
      <w:r w:rsidRPr="00D03A4F">
        <w:rPr>
          <w:rFonts w:ascii="Times New Roman" w:eastAsia="Times New Roman" w:hAnsi="Times New Roman" w:cs="Times New Roman"/>
          <w:iCs/>
          <w:sz w:val="20"/>
          <w:szCs w:val="20"/>
          <w:lang w:eastAsia="ru-RU"/>
        </w:rPr>
        <w:t>«</w:t>
      </w:r>
      <w:r w:rsidRPr="00D03A4F">
        <w:rPr>
          <w:rFonts w:ascii="Times New Roman" w:eastAsia="Times New Roman" w:hAnsi="Times New Roman" w:cs="Times New Roman"/>
          <w:sz w:val="20"/>
          <w:szCs w:val="20"/>
          <w:lang w:eastAsia="ru-RU"/>
        </w:rPr>
        <w:t>Интернет</w:t>
      </w:r>
      <w:r w:rsidRPr="00D03A4F">
        <w:rPr>
          <w:rFonts w:ascii="Times New Roman" w:eastAsia="Times New Roman" w:hAnsi="Times New Roman" w:cs="Times New Roman"/>
          <w:iCs/>
          <w:sz w:val="20"/>
          <w:szCs w:val="20"/>
          <w:lang w:eastAsia="ru-RU"/>
        </w:rPr>
        <w:t xml:space="preserve">» по адресу: </w:t>
      </w:r>
      <w:hyperlink r:id="rId53" w:history="1">
        <w:r w:rsidRPr="00D03A4F">
          <w:rPr>
            <w:rFonts w:ascii="Times New Roman" w:eastAsia="Times New Roman" w:hAnsi="Times New Roman" w:cs="Times New Roman"/>
            <w:iCs/>
            <w:color w:val="0000FF"/>
            <w:sz w:val="20"/>
            <w:szCs w:val="20"/>
            <w:u w:val="single"/>
            <w:lang w:val="en-US" w:eastAsia="ru-RU"/>
          </w:rPr>
          <w:t>http</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www</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gks</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ru</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free</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doc</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new</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site</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population</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urov</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rashod</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cb</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htm</w:t>
        </w:r>
      </w:hyperlink>
      <w:r w:rsidRPr="00D03A4F">
        <w:rPr>
          <w:rFonts w:ascii="Times New Roman" w:eastAsia="Times New Roman" w:hAnsi="Times New Roman" w:cs="Times New Roman"/>
          <w:iCs/>
          <w:sz w:val="20"/>
          <w:szCs w:val="20"/>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sectPr w:rsidR="00D03A4F" w:rsidRPr="00D03A4F" w:rsidSect="00675542">
          <w:pgSz w:w="16838" w:h="11906" w:orient="landscape"/>
          <w:pgMar w:top="851" w:right="1134" w:bottom="849" w:left="426" w:header="709" w:footer="709" w:gutter="0"/>
          <w:cols w:space="708"/>
          <w:docGrid w:linePitch="360"/>
        </w:sect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2019 году</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(млн. рублей)</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D03A4F"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Расходы</w:t>
            </w:r>
          </w:p>
        </w:tc>
      </w:tr>
      <w:tr w:rsidR="00D03A4F" w:rsidRPr="00D03A4F"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val="en-US" w:eastAsia="ru-RU"/>
              </w:rPr>
            </w:pPr>
            <w:r w:rsidRPr="00D03A4F">
              <w:rPr>
                <w:rFonts w:ascii="Times New Roman" w:eastAsia="Times New Roman" w:hAnsi="Times New Roman" w:cs="Times New Roman"/>
                <w:b/>
                <w:bCs/>
                <w:sz w:val="24"/>
                <w:szCs w:val="24"/>
                <w:lang w:eastAsia="ru-RU"/>
              </w:rPr>
              <w:t>862713</w:t>
            </w:r>
            <w:r w:rsidRPr="00D03A4F">
              <w:rPr>
                <w:rFonts w:ascii="Times New Roman" w:eastAsia="Times New Roman" w:hAnsi="Times New Roman" w:cs="Times New Roman"/>
                <w:b/>
                <w:bCs/>
                <w:sz w:val="24"/>
                <w:szCs w:val="24"/>
                <w:lang w:val="en-US" w:eastAsia="ru-RU"/>
              </w:rPr>
              <w:t>1</w:t>
            </w:r>
            <w:r w:rsidRPr="00D03A4F">
              <w:rPr>
                <w:rFonts w:ascii="Times New Roman" w:eastAsia="Times New Roman" w:hAnsi="Times New Roman" w:cs="Times New Roman"/>
                <w:b/>
                <w:bCs/>
                <w:sz w:val="24"/>
                <w:szCs w:val="24"/>
                <w:lang w:eastAsia="ru-RU"/>
              </w:rPr>
              <w:t>,</w:t>
            </w:r>
            <w:r w:rsidRPr="00D03A4F">
              <w:rPr>
                <w:rFonts w:ascii="Times New Roman" w:eastAsia="Times New Roman" w:hAnsi="Times New Roman" w:cs="Times New Roman"/>
                <w:b/>
                <w:bCs/>
                <w:sz w:val="24"/>
                <w:szCs w:val="24"/>
                <w:lang w:val="en-US" w:eastAsia="ru-RU"/>
              </w:rPr>
              <w:t>8</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sz w:val="24"/>
                <w:szCs w:val="24"/>
                <w:lang w:eastAsia="ru-RU"/>
              </w:rPr>
              <w:t>из них</w:t>
            </w:r>
            <w:r w:rsidRPr="00D03A4F">
              <w:rPr>
                <w:rFonts w:ascii="Times New Roman" w:eastAsia="Times New Roman" w:hAnsi="Times New Roman" w:cs="Times New Roman"/>
                <w:bCs/>
                <w:sz w:val="24"/>
                <w:szCs w:val="24"/>
                <w:lang w:eastAsia="ru-RU"/>
              </w:rPr>
              <w:t xml:space="preserve"> на:</w:t>
            </w:r>
          </w:p>
          <w:p w:rsidR="00D03A4F" w:rsidRPr="00D03A4F" w:rsidRDefault="00D03A4F" w:rsidP="00D03A4F">
            <w:pPr>
              <w:spacing w:after="0" w:line="240" w:lineRule="auto"/>
              <w:ind w:left="170"/>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29150</w:t>
            </w:r>
            <w:r w:rsidRPr="00D03A4F">
              <w:rPr>
                <w:rFonts w:ascii="Times New Roman" w:eastAsia="Times New Roman" w:hAnsi="Times New Roman" w:cs="Times New Roman"/>
                <w:sz w:val="24"/>
                <w:szCs w:val="24"/>
                <w:lang w:val="en-US" w:eastAsia="ru-RU"/>
              </w:rPr>
              <w:t>6</w:t>
            </w:r>
            <w:r w:rsidRPr="00D03A4F">
              <w:rPr>
                <w:rFonts w:ascii="Times New Roman" w:eastAsia="Times New Roman" w:hAnsi="Times New Roman" w:cs="Times New Roman"/>
                <w:sz w:val="24"/>
                <w:szCs w:val="24"/>
                <w:lang w:eastAsia="ru-RU"/>
              </w:rPr>
              <w:t>,</w:t>
            </w:r>
            <w:r w:rsidRPr="00D03A4F">
              <w:rPr>
                <w:rFonts w:ascii="Times New Roman" w:eastAsia="Times New Roman" w:hAnsi="Times New Roman" w:cs="Times New Roman"/>
                <w:sz w:val="24"/>
                <w:szCs w:val="24"/>
                <w:lang w:val="en-US" w:eastAsia="ru-RU"/>
              </w:rPr>
              <w:t>9</w:t>
            </w:r>
          </w:p>
        </w:tc>
      </w:tr>
      <w:tr w:rsidR="00D03A4F" w:rsidRPr="00D03A4F"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val="en-US" w:eastAsia="ru-RU"/>
              </w:rPr>
            </w:pPr>
            <w:r w:rsidRPr="00D03A4F">
              <w:rPr>
                <w:rFonts w:ascii="Times New Roman" w:eastAsia="Times New Roman" w:hAnsi="Times New Roman" w:cs="Times New Roman"/>
                <w:b/>
                <w:sz w:val="24"/>
                <w:szCs w:val="24"/>
                <w:lang w:val="en-US" w:eastAsia="ru-RU"/>
              </w:rPr>
              <w:t>738104,0</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w:t>
            </w:r>
            <w:r w:rsidRPr="00D03A4F">
              <w:rPr>
                <w:rFonts w:ascii="Times New Roman" w:eastAsia="Times New Roman" w:hAnsi="Times New Roman" w:cs="Times New Roman"/>
                <w:bCs/>
                <w:sz w:val="24"/>
                <w:szCs w:val="24"/>
                <w:lang w:eastAsia="ru-RU"/>
              </w:rPr>
              <w:t>на</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4790</w:t>
            </w:r>
            <w:r w:rsidRPr="00D03A4F">
              <w:rPr>
                <w:rFonts w:ascii="Times New Roman" w:eastAsia="Times New Roman" w:hAnsi="Times New Roman" w:cs="Times New Roman"/>
                <w:sz w:val="24"/>
                <w:szCs w:val="24"/>
                <w:lang w:val="en-US" w:eastAsia="ru-RU"/>
              </w:rPr>
              <w:t>,6</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13863,</w:t>
            </w:r>
            <w:r w:rsidRPr="00D03A4F">
              <w:rPr>
                <w:rFonts w:ascii="Times New Roman" w:eastAsia="Times New Roman" w:hAnsi="Times New Roman" w:cs="Times New Roman"/>
                <w:sz w:val="24"/>
                <w:szCs w:val="24"/>
                <w:lang w:val="en-US" w:eastAsia="ru-RU"/>
              </w:rPr>
              <w:t>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ежемесячные 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156110,</w:t>
            </w:r>
            <w:r w:rsidRPr="00D03A4F">
              <w:rPr>
                <w:rFonts w:ascii="Times New Roman" w:eastAsia="Times New Roman" w:hAnsi="Times New Roman" w:cs="Times New Roman"/>
                <w:sz w:val="24"/>
                <w:szCs w:val="24"/>
                <w:lang w:val="en-US" w:eastAsia="ru-RU"/>
              </w:rPr>
              <w:t>2</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115161,5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27875</w:t>
            </w: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w:t>
            </w:r>
            <w:r w:rsidRPr="00D03A4F">
              <w:rPr>
                <w:rFonts w:ascii="Times New Roman" w:eastAsia="Times New Roman" w:hAnsi="Times New Roman" w:cs="Times New Roman"/>
                <w:sz w:val="24"/>
                <w:szCs w:val="24"/>
                <w:lang w:val="en-US" w:eastAsia="ru-RU"/>
              </w:rPr>
              <w:t>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единовременные 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19214,</w:t>
            </w:r>
            <w:r w:rsidRPr="00D03A4F">
              <w:rPr>
                <w:rFonts w:ascii="Times New Roman" w:eastAsia="Times New Roman" w:hAnsi="Times New Roman" w:cs="Times New Roman"/>
                <w:sz w:val="24"/>
                <w:szCs w:val="24"/>
                <w:lang w:val="en-US" w:eastAsia="ru-RU"/>
              </w:rPr>
              <w:t>9</w:t>
            </w:r>
          </w:p>
        </w:tc>
      </w:tr>
      <w:tr w:rsidR="00D03A4F" w:rsidRPr="00D03A4F"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492,</w:t>
            </w:r>
            <w:r w:rsidRPr="00D03A4F">
              <w:rPr>
                <w:rFonts w:ascii="Times New Roman" w:eastAsia="Times New Roman" w:hAnsi="Times New Roman" w:cs="Times New Roman"/>
                <w:sz w:val="24"/>
                <w:szCs w:val="24"/>
                <w:lang w:val="en-US" w:eastAsia="ru-RU"/>
              </w:rPr>
              <w:t>3</w:t>
            </w:r>
          </w:p>
        </w:tc>
      </w:tr>
      <w:tr w:rsidR="00D03A4F" w:rsidRPr="00D03A4F"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2186737,8</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w:t>
            </w:r>
            <w:r w:rsidRPr="00D03A4F">
              <w:rPr>
                <w:rFonts w:ascii="Times New Roman" w:eastAsia="Times New Roman" w:hAnsi="Times New Roman" w:cs="Times New Roman"/>
                <w:bCs/>
                <w:sz w:val="24"/>
                <w:szCs w:val="24"/>
                <w:lang w:eastAsia="ru-RU"/>
              </w:rPr>
              <w:t>на</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межбюджетные трансферты 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13978</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9</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FC2688" w:rsidRPr="00FC2688" w:rsidRDefault="00FC2688" w:rsidP="00FC2688">
      <w:pPr>
        <w:autoSpaceDE w:val="0"/>
        <w:autoSpaceDN w:val="0"/>
        <w:adjustRightInd w:val="0"/>
        <w:spacing w:after="0" w:line="240" w:lineRule="auto"/>
        <w:rPr>
          <w:rFonts w:ascii="Times New Roman" w:hAnsi="Times New Roman" w:cs="Times New Roman"/>
          <w:color w:val="000000"/>
          <w:sz w:val="24"/>
          <w:szCs w:val="24"/>
        </w:rPr>
      </w:pPr>
    </w:p>
    <w:p w:rsidR="00FC2688" w:rsidRPr="00FC2688" w:rsidRDefault="00FC2688" w:rsidP="00FC2688">
      <w:pPr>
        <w:spacing w:after="0" w:line="240" w:lineRule="auto"/>
        <w:jc w:val="center"/>
        <w:rPr>
          <w:rFonts w:ascii="Times New Roman" w:eastAsia="Times New Roman" w:hAnsi="Times New Roman" w:cs="Times New Roman"/>
          <w:sz w:val="18"/>
          <w:szCs w:val="20"/>
          <w:lang w:eastAsia="ru-RU"/>
        </w:rPr>
      </w:pPr>
      <w:r w:rsidRPr="00FC2688">
        <w:rPr>
          <w:rFonts w:ascii="Times New Roman" w:hAnsi="Times New Roman" w:cs="Times New Roman"/>
          <w:color w:val="000000"/>
          <w:sz w:val="24"/>
          <w:szCs w:val="28"/>
        </w:rPr>
        <w:t>[SIGNERSTAMP1]</w:t>
      </w:r>
    </w:p>
    <w:sectPr w:rsidR="00FC2688" w:rsidRPr="00FC2688"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49" w:rsidRDefault="00C11E49" w:rsidP="00466B1C">
      <w:pPr>
        <w:spacing w:after="0" w:line="240" w:lineRule="auto"/>
      </w:pPr>
      <w:r>
        <w:separator/>
      </w:r>
    </w:p>
  </w:endnote>
  <w:endnote w:type="continuationSeparator" w:id="0">
    <w:p w:rsidR="00C11E49" w:rsidRDefault="00C11E49"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604"/>
      <w:docPartObj>
        <w:docPartGallery w:val="Page Numbers (Bottom of Page)"/>
        <w:docPartUnique/>
      </w:docPartObj>
    </w:sdtPr>
    <w:sdtEndPr>
      <w:rPr>
        <w:rFonts w:ascii="Times New Roman" w:hAnsi="Times New Roman" w:cs="Times New Roman"/>
      </w:rPr>
    </w:sdtEndPr>
    <w:sdtContent>
      <w:p w:rsidR="007413D1" w:rsidRPr="00944CB1" w:rsidRDefault="007413D1"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6E71DC">
          <w:rPr>
            <w:rFonts w:ascii="Times New Roman" w:hAnsi="Times New Roman" w:cs="Times New Roman"/>
            <w:noProof/>
          </w:rPr>
          <w:t>60</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1" w:rsidRDefault="007413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6529"/>
      <w:docPartObj>
        <w:docPartGallery w:val="Page Numbers (Bottom of Page)"/>
        <w:docPartUnique/>
      </w:docPartObj>
    </w:sdtPr>
    <w:sdtEndPr>
      <w:rPr>
        <w:rFonts w:ascii="Times New Roman" w:hAnsi="Times New Roman" w:cs="Times New Roman"/>
      </w:rPr>
    </w:sdtEndPr>
    <w:sdtContent>
      <w:p w:rsidR="007413D1" w:rsidRPr="00675542" w:rsidRDefault="007413D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E71DC">
          <w:rPr>
            <w:rFonts w:ascii="Times New Roman" w:hAnsi="Times New Roman" w:cs="Times New Roman"/>
            <w:noProof/>
          </w:rPr>
          <w:t>416</w:t>
        </w:r>
        <w:r w:rsidRPr="00675542">
          <w:rPr>
            <w:rFonts w:ascii="Times New Roman" w:hAnsi="Times New Roman" w:cs="Times New Roman"/>
          </w:rPr>
          <w:fldChar w:fldCharType="end"/>
        </w:r>
      </w:p>
    </w:sdtContent>
  </w:sdt>
  <w:p w:rsidR="007413D1" w:rsidRPr="002D64D5" w:rsidRDefault="007413D1">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64370"/>
      <w:docPartObj>
        <w:docPartGallery w:val="Page Numbers (Bottom of Page)"/>
        <w:docPartUnique/>
      </w:docPartObj>
    </w:sdtPr>
    <w:sdtEndPr>
      <w:rPr>
        <w:rFonts w:ascii="Times New Roman" w:hAnsi="Times New Roman" w:cs="Times New Roman"/>
      </w:rPr>
    </w:sdtEndPr>
    <w:sdtContent>
      <w:p w:rsidR="007413D1" w:rsidRPr="00675542" w:rsidRDefault="007413D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E71DC">
          <w:rPr>
            <w:rFonts w:ascii="Times New Roman" w:hAnsi="Times New Roman" w:cs="Times New Roman"/>
            <w:noProof/>
          </w:rPr>
          <w:t>418</w:t>
        </w:r>
        <w:r w:rsidRPr="00675542">
          <w:rPr>
            <w:rFonts w:ascii="Times New Roman" w:hAnsi="Times New Roman" w:cs="Times New Roman"/>
          </w:rPr>
          <w:fldChar w:fldCharType="end"/>
        </w:r>
      </w:p>
    </w:sdtContent>
  </w:sdt>
  <w:p w:rsidR="007413D1" w:rsidRDefault="007413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49" w:rsidRDefault="00C11E49" w:rsidP="00466B1C">
      <w:pPr>
        <w:spacing w:after="0" w:line="240" w:lineRule="auto"/>
      </w:pPr>
      <w:r>
        <w:separator/>
      </w:r>
    </w:p>
  </w:footnote>
  <w:footnote w:type="continuationSeparator" w:id="0">
    <w:p w:rsidR="00C11E49" w:rsidRDefault="00C11E49"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1" w:rsidRPr="00944CB1" w:rsidRDefault="007413D1"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1" w:rsidRDefault="007413D1"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7413D1" w:rsidRDefault="007413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1" w:rsidRDefault="007413D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1" w:rsidRDefault="007413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43A5"/>
    <w:rsid w:val="00012619"/>
    <w:rsid w:val="00013D8F"/>
    <w:rsid w:val="00036C1F"/>
    <w:rsid w:val="00045EEF"/>
    <w:rsid w:val="00051462"/>
    <w:rsid w:val="000736BB"/>
    <w:rsid w:val="000742B5"/>
    <w:rsid w:val="00075A6D"/>
    <w:rsid w:val="00094C89"/>
    <w:rsid w:val="00097541"/>
    <w:rsid w:val="000A27EC"/>
    <w:rsid w:val="000A630F"/>
    <w:rsid w:val="000C383D"/>
    <w:rsid w:val="000D15A8"/>
    <w:rsid w:val="000E46B4"/>
    <w:rsid w:val="000F242D"/>
    <w:rsid w:val="000F37C9"/>
    <w:rsid w:val="001041A9"/>
    <w:rsid w:val="00104812"/>
    <w:rsid w:val="00105BA4"/>
    <w:rsid w:val="001119BD"/>
    <w:rsid w:val="00126DFD"/>
    <w:rsid w:val="00127E0E"/>
    <w:rsid w:val="00137C3B"/>
    <w:rsid w:val="001428D8"/>
    <w:rsid w:val="001511BB"/>
    <w:rsid w:val="001572D5"/>
    <w:rsid w:val="00167170"/>
    <w:rsid w:val="0018383C"/>
    <w:rsid w:val="0018600B"/>
    <w:rsid w:val="001C2A3A"/>
    <w:rsid w:val="001C5C3F"/>
    <w:rsid w:val="001F23B8"/>
    <w:rsid w:val="001F738B"/>
    <w:rsid w:val="0020375D"/>
    <w:rsid w:val="00230B35"/>
    <w:rsid w:val="002334B6"/>
    <w:rsid w:val="002371BB"/>
    <w:rsid w:val="002535F3"/>
    <w:rsid w:val="0027284E"/>
    <w:rsid w:val="0028330B"/>
    <w:rsid w:val="002D0D23"/>
    <w:rsid w:val="002E1837"/>
    <w:rsid w:val="00301280"/>
    <w:rsid w:val="00306880"/>
    <w:rsid w:val="00307676"/>
    <w:rsid w:val="003208EC"/>
    <w:rsid w:val="00327C32"/>
    <w:rsid w:val="00333B5F"/>
    <w:rsid w:val="00346908"/>
    <w:rsid w:val="00371334"/>
    <w:rsid w:val="00373E5D"/>
    <w:rsid w:val="003858E3"/>
    <w:rsid w:val="003913CD"/>
    <w:rsid w:val="003A472D"/>
    <w:rsid w:val="003B0766"/>
    <w:rsid w:val="003C4208"/>
    <w:rsid w:val="00401A1B"/>
    <w:rsid w:val="004153A6"/>
    <w:rsid w:val="0041542F"/>
    <w:rsid w:val="004347B1"/>
    <w:rsid w:val="004352D0"/>
    <w:rsid w:val="00440261"/>
    <w:rsid w:val="00441F0D"/>
    <w:rsid w:val="00443812"/>
    <w:rsid w:val="00454471"/>
    <w:rsid w:val="004577F5"/>
    <w:rsid w:val="004617E1"/>
    <w:rsid w:val="00466B1C"/>
    <w:rsid w:val="004A6F04"/>
    <w:rsid w:val="004B020C"/>
    <w:rsid w:val="004B2FD2"/>
    <w:rsid w:val="004D0529"/>
    <w:rsid w:val="004E357C"/>
    <w:rsid w:val="004F1341"/>
    <w:rsid w:val="00537B0A"/>
    <w:rsid w:val="005467D7"/>
    <w:rsid w:val="00556AE2"/>
    <w:rsid w:val="005712D1"/>
    <w:rsid w:val="0058486E"/>
    <w:rsid w:val="005951D5"/>
    <w:rsid w:val="005A06C4"/>
    <w:rsid w:val="005A66B0"/>
    <w:rsid w:val="005B44A2"/>
    <w:rsid w:val="005E32F2"/>
    <w:rsid w:val="005E4A48"/>
    <w:rsid w:val="005F0864"/>
    <w:rsid w:val="005F6607"/>
    <w:rsid w:val="00614CE9"/>
    <w:rsid w:val="0062430C"/>
    <w:rsid w:val="00626321"/>
    <w:rsid w:val="00627DCA"/>
    <w:rsid w:val="006304BB"/>
    <w:rsid w:val="00630F73"/>
    <w:rsid w:val="006320F5"/>
    <w:rsid w:val="00636F28"/>
    <w:rsid w:val="00652230"/>
    <w:rsid w:val="006560AB"/>
    <w:rsid w:val="00657E9B"/>
    <w:rsid w:val="00675542"/>
    <w:rsid w:val="00684ECB"/>
    <w:rsid w:val="00695D0E"/>
    <w:rsid w:val="006A644C"/>
    <w:rsid w:val="006A6B2B"/>
    <w:rsid w:val="006A796E"/>
    <w:rsid w:val="006B1AE4"/>
    <w:rsid w:val="006B493C"/>
    <w:rsid w:val="006C0C44"/>
    <w:rsid w:val="006C37AF"/>
    <w:rsid w:val="006C5F47"/>
    <w:rsid w:val="006D3854"/>
    <w:rsid w:val="006E71DC"/>
    <w:rsid w:val="006F6FD4"/>
    <w:rsid w:val="00710B68"/>
    <w:rsid w:val="00722B56"/>
    <w:rsid w:val="00732922"/>
    <w:rsid w:val="00732F91"/>
    <w:rsid w:val="00733443"/>
    <w:rsid w:val="007343BF"/>
    <w:rsid w:val="007413D1"/>
    <w:rsid w:val="00761550"/>
    <w:rsid w:val="00762F6E"/>
    <w:rsid w:val="00774E01"/>
    <w:rsid w:val="00781E36"/>
    <w:rsid w:val="00784AE4"/>
    <w:rsid w:val="00791D39"/>
    <w:rsid w:val="00796C22"/>
    <w:rsid w:val="007C5569"/>
    <w:rsid w:val="007F12D9"/>
    <w:rsid w:val="008132B2"/>
    <w:rsid w:val="008252DC"/>
    <w:rsid w:val="0082721B"/>
    <w:rsid w:val="0083707C"/>
    <w:rsid w:val="00841BA4"/>
    <w:rsid w:val="00845286"/>
    <w:rsid w:val="00861150"/>
    <w:rsid w:val="0086682B"/>
    <w:rsid w:val="00887D22"/>
    <w:rsid w:val="00895F49"/>
    <w:rsid w:val="008B14B6"/>
    <w:rsid w:val="008B43D1"/>
    <w:rsid w:val="008B7623"/>
    <w:rsid w:val="008B7DE5"/>
    <w:rsid w:val="008D59DF"/>
    <w:rsid w:val="008E4601"/>
    <w:rsid w:val="00904FB4"/>
    <w:rsid w:val="009068E4"/>
    <w:rsid w:val="00906C23"/>
    <w:rsid w:val="00922DBB"/>
    <w:rsid w:val="00923403"/>
    <w:rsid w:val="00944CB1"/>
    <w:rsid w:val="009456E8"/>
    <w:rsid w:val="009748EA"/>
    <w:rsid w:val="00984107"/>
    <w:rsid w:val="0099320B"/>
    <w:rsid w:val="009B6905"/>
    <w:rsid w:val="009C0855"/>
    <w:rsid w:val="009C3A34"/>
    <w:rsid w:val="009D2886"/>
    <w:rsid w:val="009D62B4"/>
    <w:rsid w:val="009F6EC2"/>
    <w:rsid w:val="00A246E1"/>
    <w:rsid w:val="00A25C13"/>
    <w:rsid w:val="00A33D50"/>
    <w:rsid w:val="00A509F7"/>
    <w:rsid w:val="00A85B10"/>
    <w:rsid w:val="00A90064"/>
    <w:rsid w:val="00AA462E"/>
    <w:rsid w:val="00AB31F0"/>
    <w:rsid w:val="00AC194A"/>
    <w:rsid w:val="00AD01B2"/>
    <w:rsid w:val="00AD3BD0"/>
    <w:rsid w:val="00B01D7C"/>
    <w:rsid w:val="00B04923"/>
    <w:rsid w:val="00B1138D"/>
    <w:rsid w:val="00B74311"/>
    <w:rsid w:val="00B80CED"/>
    <w:rsid w:val="00BA4810"/>
    <w:rsid w:val="00BC0ADD"/>
    <w:rsid w:val="00BE284B"/>
    <w:rsid w:val="00BE62FB"/>
    <w:rsid w:val="00BF3AA6"/>
    <w:rsid w:val="00BF3C49"/>
    <w:rsid w:val="00BF3DA5"/>
    <w:rsid w:val="00C11E49"/>
    <w:rsid w:val="00C135FA"/>
    <w:rsid w:val="00C24A8D"/>
    <w:rsid w:val="00C36F5A"/>
    <w:rsid w:val="00C804EE"/>
    <w:rsid w:val="00C96DBF"/>
    <w:rsid w:val="00CA0DEB"/>
    <w:rsid w:val="00CC3903"/>
    <w:rsid w:val="00CE3B62"/>
    <w:rsid w:val="00D03A4F"/>
    <w:rsid w:val="00D110BA"/>
    <w:rsid w:val="00D171BE"/>
    <w:rsid w:val="00D2397F"/>
    <w:rsid w:val="00D26095"/>
    <w:rsid w:val="00D45B1C"/>
    <w:rsid w:val="00D62E84"/>
    <w:rsid w:val="00D6420C"/>
    <w:rsid w:val="00D94857"/>
    <w:rsid w:val="00DA0BDB"/>
    <w:rsid w:val="00DA2A1B"/>
    <w:rsid w:val="00DA5D52"/>
    <w:rsid w:val="00DB1B47"/>
    <w:rsid w:val="00DD20D4"/>
    <w:rsid w:val="00DE6066"/>
    <w:rsid w:val="00DF5873"/>
    <w:rsid w:val="00E03BCF"/>
    <w:rsid w:val="00E1084B"/>
    <w:rsid w:val="00E1563B"/>
    <w:rsid w:val="00E34828"/>
    <w:rsid w:val="00E452FA"/>
    <w:rsid w:val="00E51199"/>
    <w:rsid w:val="00E55B08"/>
    <w:rsid w:val="00E624C3"/>
    <w:rsid w:val="00E83FBE"/>
    <w:rsid w:val="00E94BC9"/>
    <w:rsid w:val="00EA31CC"/>
    <w:rsid w:val="00EE3E7A"/>
    <w:rsid w:val="00EE4AAC"/>
    <w:rsid w:val="00EE5CB1"/>
    <w:rsid w:val="00EF214F"/>
    <w:rsid w:val="00F07F29"/>
    <w:rsid w:val="00F136F9"/>
    <w:rsid w:val="00F221C7"/>
    <w:rsid w:val="00F30AB0"/>
    <w:rsid w:val="00F54D24"/>
    <w:rsid w:val="00F66B2B"/>
    <w:rsid w:val="00F67310"/>
    <w:rsid w:val="00F75A78"/>
    <w:rsid w:val="00F93E45"/>
    <w:rsid w:val="00F96CAC"/>
    <w:rsid w:val="00F97EBA"/>
    <w:rsid w:val="00FC2418"/>
    <w:rsid w:val="00FC268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semiHidden/>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uiPriority w:val="99"/>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uiPriority w:val="99"/>
    <w:rsid w:val="00D03A4F"/>
    <w:rPr>
      <w:sz w:val="26"/>
      <w:szCs w:val="26"/>
      <w:shd w:val="clear" w:color="auto" w:fill="FFFFFF"/>
    </w:rPr>
  </w:style>
  <w:style w:type="paragraph" w:customStyle="1" w:styleId="Style2">
    <w:name w:val="Style 2"/>
    <w:basedOn w:val="a"/>
    <w:link w:val="CharStyle3"/>
    <w:uiPriority w:val="99"/>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uiPriority w:val="99"/>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99"/>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uiPriority w:val="99"/>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
    <w:name w:val="Основной текст (8)_"/>
    <w:basedOn w:val="a0"/>
    <w:link w:val="80"/>
    <w:rsid w:val="00D03A4F"/>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uiPriority w:val="99"/>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uiPriority w:val="9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uiPriority w:val="99"/>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25"/>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uiPriority w:val="99"/>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uiPriority w:val="99"/>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semiHidden/>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uiPriority w:val="99"/>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uiPriority w:val="99"/>
    <w:rsid w:val="00D03A4F"/>
    <w:rPr>
      <w:sz w:val="26"/>
      <w:szCs w:val="26"/>
      <w:shd w:val="clear" w:color="auto" w:fill="FFFFFF"/>
    </w:rPr>
  </w:style>
  <w:style w:type="paragraph" w:customStyle="1" w:styleId="Style2">
    <w:name w:val="Style 2"/>
    <w:basedOn w:val="a"/>
    <w:link w:val="CharStyle3"/>
    <w:uiPriority w:val="99"/>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uiPriority w:val="99"/>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99"/>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uiPriority w:val="99"/>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
    <w:name w:val="Основной текст (8)_"/>
    <w:basedOn w:val="a0"/>
    <w:link w:val="80"/>
    <w:rsid w:val="00D03A4F"/>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uiPriority w:val="99"/>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uiPriority w:val="9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uiPriority w:val="99"/>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25"/>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uiPriority w:val="99"/>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uiPriority w:val="99"/>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bilet.worldskills.ru/" TargetMode="External"/><Relationship Id="rId26" Type="http://schemas.openxmlformats.org/officeDocument/2006/relationships/hyperlink" Target="consultantplus://offline/ref=4FA992B59F725A780330F47FF739006C612C9F4A3720C8A4626DDFAE1CFB2A58BC5FA6E59F8027B0u0A2K" TargetMode="External"/><Relationship Id="rId39" Type="http://schemas.openxmlformats.org/officeDocument/2006/relationships/hyperlink" Target="consultantplus://offline/ref=3C69A132B5997849DD6BB080FDDD5A9C7D2C7ACB89F5CDBAEEC7744001D363C1E3BFBF6669AF62DE578C80C2E5E36491046DF4DA4EF1ADE6bF15I" TargetMode="External"/><Relationship Id="rId21" Type="http://schemas.openxmlformats.org/officeDocument/2006/relationships/hyperlink" Target="http://www.meloman.ru/kids/concerts/?kids_age=6-9" TargetMode="External"/><Relationship Id="rId34" Type="http://schemas.openxmlformats.org/officeDocument/2006/relationships/hyperlink" Target="consultantplus://offline/ref=D02ED8D20B0B2608001BBD5276076223C0F7DC48E397B1EF9AF7ACE000BF1DB5D10B65501CC13B201648890E41h8NAO" TargetMode="External"/><Relationship Id="rId42" Type="http://schemas.openxmlformats.org/officeDocument/2006/relationships/hyperlink" Target="http://fedim.ru/services-of-mediation/programs/" TargetMode="External"/><Relationship Id="rId47" Type="http://schemas.openxmlformats.org/officeDocument/2006/relationships/header" Target="header3.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firo.ranepa.ru/navigator-programm-do" TargetMode="External"/><Relationship Id="rId25" Type="http://schemas.openxmlformats.org/officeDocument/2006/relationships/hyperlink" Target="consultantplus://offline/ref=4FA992B59F725A780330F47FF739006C612C9E4A3625C8A4626DDFAE1CFB2A58BC5FA6E59F8027B1u0ABK" TargetMode="External"/><Relationship Id="rId33" Type="http://schemas.openxmlformats.org/officeDocument/2006/relationships/hyperlink" Target="consultantplus://offline/ref=5B835DB76C7A4EE3DD364FAC02A229D063C023DE9991E38ACCF1F91E8A36F0BBD7DEFD76CACC8E1E7FBBDBDE4A014C35AD5873E2FET6lDH" TargetMode="External"/><Relationship Id="rId38" Type="http://schemas.openxmlformats.org/officeDocument/2006/relationships/hyperlink" Target="consultantplus://offline/ref=3C69A132B5997849DD6BB080FDDD5A9C7D2C7ACB89F5CDBAEEC7744001D363C1E3BFBF6669AF62DE578C80C2E5E36491046DF4DA4EF1ADE6bF15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meloman.ru/kids/concerts/?kids_age=3-6" TargetMode="External"/><Relationship Id="rId29" Type="http://schemas.openxmlformats.org/officeDocument/2006/relationships/hyperlink" Target="http://kdnrus.ru/upload/iblock/b45/b45f9a78al37adee2aldab37204fc86d.pdf" TargetMode="External"/><Relationship Id="rId41" Type="http://schemas.openxmlformats.org/officeDocument/2006/relationships/hyperlink" Target="consultantplus://offline/ref=BD7E87E57D82ABDB4A64083D3D1D72CE209A79420C78572CDA82D841745F2A198855166CC0F794071ACF2638C6C5738AC52A488622AF9FDA3Er6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consultantplus://offline/ref=4FA992B59F725A780330F47FF739006C612C99433C23C8A4626DDFAE1CFB2A58BC5FA6E59F8027B0u0A2K" TargetMode="External"/><Relationship Id="rId32" Type="http://schemas.openxmlformats.org/officeDocument/2006/relationships/hyperlink" Target="consultantplus://offline/ref=5B835DB76C7A4EE3DD364FAC02A229D063C12AD69A90E38ACCF1F91E8A36F0BBC5DEA579CCCB9B4B2EE18CD34AT0lCH"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consultantplus://offline/ref=3C69A132B5997849DD6BB080FDDD5A9C7D2C7ACB89F5CDBAEEC7744001D363C1E3BFBF6669AF62DE578C80C2E5E36491046DF4DA4EF1ADE6bF15I" TargetMode="External"/><Relationship Id="rId45" Type="http://schemas.openxmlformats.org/officeDocument/2006/relationships/hyperlink" Target="consultantplus://offline/ref=578D69790F5AEBC5C0AF851CEF9321C968073C69879170F32441119F7BRBO9I" TargetMode="External"/><Relationship Id="rId53" Type="http://schemas.openxmlformats.org/officeDocument/2006/relationships/hyperlink" Target="http://www.gks.ru/free_doc/new_site/population/urov/rashod_cb.ht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consultantplus://offline/ref=8963CA5B10A9AACC386E7F0878B87A9D7400CA7A16BF073764F2B79592097ED6940969550208BCE0720FD5BEB7xBsAO" TargetMode="External"/><Relationship Id="rId28" Type="http://schemas.openxmlformats.org/officeDocument/2006/relationships/hyperlink" Target="http://kdnrus.ru/events/v-tyumeni-podveli-itogi-vi-vserossiyskogo-soveshchaniya-komissiy-po-delam-nesovershennoletnikh" TargetMode="External"/><Relationship Id="rId36" Type="http://schemas.openxmlformats.org/officeDocument/2006/relationships/hyperlink" Target="consultantplus://offline/ref=3C69A132B5997849DD6BB080FDDD5A9C7D2C7ACB89F5CDBAEEC7744001D363C1E3BFBF6669AF62DF558C80C2E5E36491046DF4DA4EF1ADE6bF15I"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eloman.ru/kids/concerts/?kids_age=1-3" TargetMode="External"/><Relationship Id="rId31" Type="http://schemas.openxmlformats.org/officeDocument/2006/relationships/hyperlink" Target="consultantplus://offline/ref=72AD45FEA0A9048E01E2A6DC855D3D052B4844801B3CE4963AD7CBB4B76C0BAF2A0E0147E68D6FA7D941539D13M2OCO" TargetMode="External"/><Relationship Id="rId44" Type="http://schemas.openxmlformats.org/officeDocument/2006/relationships/hyperlink" Target="http://bdd-eor.edu.ru/eor/417" TargetMode="External"/><Relationship Id="rId52"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47EFDB57193D14C5CA77C676E398566683411EBA94B00E81491C6A83C6F0584EF2624EF10DBCF1D3643B1675294A5068DF88B6558A3FFE8BL5D4L"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E419163D878211DD63E1888A7D2105B521B475D1BA9D1D2AF6222001073ABAC7DE876CB4398AA9A777Y6N" TargetMode="External"/><Relationship Id="rId30" Type="http://schemas.openxmlformats.org/officeDocument/2006/relationships/hyperlink" Target="http://www.ya-roditel.ru" TargetMode="External"/><Relationship Id="rId35" Type="http://schemas.openxmlformats.org/officeDocument/2006/relationships/hyperlink" Target="consultantplus://offline/ref=3C69A132B5997849DD6BB080FDDD5A9C7D2C7ACB89F5CDBAEEC7744001D363C1E3BFBF6669AF62DC578C80C2E5E36491046DF4DA4EF1ADE6bF15I" TargetMode="External"/><Relationship Id="rId43" Type="http://schemas.openxmlformats.org/officeDocument/2006/relationships/hyperlink" Target="http://www.bdd-eor.edu.ru"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nis\Downloads\Pokazateli_rynka_za_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nis\Downloads\Diagrammy_po_rynku_IDT%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nis\Downloads\Diagrammy_po_rynku_IDT%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15:layout/>
                </c:ext>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15:layout/>
                </c:ext>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15:layout/>
                </c:ext>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15:layout/>
                </c:ext>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15:layout/>
                </c:ext>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15:layout/>
                </c:ext>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15:layout/>
                </c:ext>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15:layout/>
                </c:ext>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layout/>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layout/>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layout/>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15:layout/>
                </c:ext>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15:layout/>
                </c:ext>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15:layout/>
                </c:ext>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15:layout/>
                </c:ext>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15:layout/>
                </c:ext>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15:layout/>
                </c:ext>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15:layout/>
                </c:ext>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922D-44DA-4BC5-97A6-CF2DC0F7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116701</Words>
  <Characters>665201</Characters>
  <Application>Microsoft Office Word</Application>
  <DocSecurity>0</DocSecurity>
  <Lines>5543</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1</cp:lastModifiedBy>
  <cp:revision>2</cp:revision>
  <cp:lastPrinted>2021-02-04T10:34:00Z</cp:lastPrinted>
  <dcterms:created xsi:type="dcterms:W3CDTF">2021-09-02T12:24:00Z</dcterms:created>
  <dcterms:modified xsi:type="dcterms:W3CDTF">2021-09-02T12:24:00Z</dcterms:modified>
  <cp:category>Файлы документов</cp:category>
</cp:coreProperties>
</file>